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E775" w14:textId="35A5F622" w:rsidR="00C554EA" w:rsidRPr="000A0226" w:rsidRDefault="00C554EA" w:rsidP="00C554EA">
      <w:pPr>
        <w:ind w:left="720" w:hanging="360"/>
        <w:rPr>
          <w:b/>
          <w:bCs/>
          <w:u w:val="single"/>
        </w:rPr>
      </w:pPr>
      <w:r w:rsidRPr="000A0226">
        <w:rPr>
          <w:b/>
          <w:bCs/>
          <w:u w:val="single"/>
        </w:rPr>
        <w:t>NAJCZĘŚCIEJ ZADAWANE PYTANIA</w:t>
      </w:r>
      <w:r w:rsidR="000A0226" w:rsidRPr="000A0226">
        <w:rPr>
          <w:b/>
          <w:bCs/>
          <w:u w:val="single"/>
        </w:rPr>
        <w:t xml:space="preserve"> – RE</w:t>
      </w:r>
      <w:r w:rsidR="005130A3">
        <w:rPr>
          <w:b/>
          <w:bCs/>
          <w:u w:val="single"/>
        </w:rPr>
        <w:t>G</w:t>
      </w:r>
      <w:r w:rsidR="000A0226" w:rsidRPr="000A0226">
        <w:rPr>
          <w:b/>
          <w:bCs/>
          <w:u w:val="single"/>
        </w:rPr>
        <w:t>IONALNE GRANTY NA REWITALIZACJ</w:t>
      </w:r>
      <w:r w:rsidR="005130A3">
        <w:rPr>
          <w:b/>
          <w:bCs/>
          <w:u w:val="single"/>
        </w:rPr>
        <w:t>Ę</w:t>
      </w:r>
    </w:p>
    <w:p w14:paraId="4A8A20DD" w14:textId="77777777" w:rsidR="00C554EA" w:rsidRDefault="00C554EA" w:rsidP="00C554EA">
      <w:pPr>
        <w:pStyle w:val="Akapitzlist"/>
        <w:ind w:left="928"/>
      </w:pPr>
    </w:p>
    <w:p w14:paraId="0DFDFF35" w14:textId="24B4C153" w:rsidR="000A0226" w:rsidRDefault="000A0226" w:rsidP="000A0226">
      <w:pPr>
        <w:pStyle w:val="Akapitzlist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Czy </w:t>
      </w:r>
      <w:r w:rsidRPr="000A0226">
        <w:rPr>
          <w:b/>
          <w:bCs/>
        </w:rPr>
        <w:t xml:space="preserve">projekt, na który składamy wniosek o dofinansowanie, może mieć wskazaną inną </w:t>
      </w:r>
      <w:r w:rsidR="004A4E29" w:rsidRPr="000A0226">
        <w:rPr>
          <w:b/>
          <w:bCs/>
        </w:rPr>
        <w:t>nazwę niż</w:t>
      </w:r>
      <w:r w:rsidRPr="000A0226">
        <w:rPr>
          <w:b/>
          <w:bCs/>
        </w:rPr>
        <w:t xml:space="preserve"> wskazaną w GPR?</w:t>
      </w:r>
    </w:p>
    <w:p w14:paraId="68BE0E02" w14:textId="77777777" w:rsidR="004A4E29" w:rsidRDefault="004A4E29" w:rsidP="004A4E29">
      <w:pPr>
        <w:pStyle w:val="Akapitzlist"/>
      </w:pPr>
    </w:p>
    <w:p w14:paraId="36E0941C" w14:textId="48BF2D00" w:rsidR="004A4E29" w:rsidRPr="004A4E29" w:rsidRDefault="004A4E29" w:rsidP="004A4E29">
      <w:pPr>
        <w:pStyle w:val="Akapitzlist"/>
      </w:pPr>
      <w:r w:rsidRPr="004A4E29">
        <w:t>Tak, co do zasady projekt może mieć inną nazwę niż przedsięwzięcie wskazane w GPR, o</w:t>
      </w:r>
      <w:r w:rsidR="005130A3">
        <w:t> </w:t>
      </w:r>
      <w:r w:rsidRPr="004A4E29">
        <w:t>ile z dokumentacji jednoznacznie wynika, że zakres rzeczowy projektu odpowiada przedsięwzięciu (lub przedsięwzięciom) ujętym w GPR. Kluczowa jest zgodność merytoryczna, a nie wyłącznie identyczność nazwy.</w:t>
      </w:r>
    </w:p>
    <w:p w14:paraId="0D2B159D" w14:textId="3739C8EA" w:rsidR="004A4E29" w:rsidRDefault="004A4E29" w:rsidP="004A4E29">
      <w:pPr>
        <w:pStyle w:val="Akapitzlist"/>
      </w:pPr>
      <w:r>
        <w:t xml:space="preserve">Zgodnie z zapisami Regulaminu projekt może </w:t>
      </w:r>
      <w:r w:rsidRPr="000A0226">
        <w:t>stanowić wyodrębniony element przedsięwzięć</w:t>
      </w:r>
      <w:r>
        <w:t xml:space="preserve"> podstawowych lub pozostałych dopuszczalnych przedsięwzięć rewitalizacyjnych </w:t>
      </w:r>
      <w:r w:rsidRPr="000A0226">
        <w:t xml:space="preserve">pozostając z nimi w bezpośrednim związku funkcjonalnym i merytorycznym. </w:t>
      </w:r>
    </w:p>
    <w:p w14:paraId="0C7025BD" w14:textId="701A4D73" w:rsidR="004A4E29" w:rsidRDefault="004A4E29" w:rsidP="004A4E29">
      <w:pPr>
        <w:pStyle w:val="Akapitzlist"/>
      </w:pPr>
      <w:r w:rsidRPr="000A0226">
        <w:t>Pomimo braku tożsamości nazewnictwa oraz odrębnego ujęcia finansowego, zakres</w:t>
      </w:r>
      <w:r w:rsidR="008C5F86">
        <w:t xml:space="preserve"> p</w:t>
      </w:r>
      <w:r w:rsidRPr="000A0226">
        <w:t>rojektu powinien wskazywać jednoznacznie, że jest to część przedsięwzięć</w:t>
      </w:r>
      <w:r>
        <w:t xml:space="preserve"> wskazanych w GPR. </w:t>
      </w:r>
    </w:p>
    <w:p w14:paraId="48CCA72F" w14:textId="7984F60D" w:rsidR="004A4E29" w:rsidRPr="004A4E29" w:rsidRDefault="004A4E29" w:rsidP="004A4E29">
      <w:pPr>
        <w:pStyle w:val="Akapitzlist"/>
      </w:pPr>
      <w:r w:rsidRPr="004A4E29">
        <w:t xml:space="preserve">W praktyce </w:t>
      </w:r>
      <w:r w:rsidR="008C5F86">
        <w:t>oznacza to</w:t>
      </w:r>
      <w:r w:rsidRPr="004A4E29">
        <w:t xml:space="preserve"> sytuację, gdy:</w:t>
      </w:r>
    </w:p>
    <w:p w14:paraId="4EB3D6D8" w14:textId="60F2172E" w:rsidR="004A4E29" w:rsidRPr="004A4E29" w:rsidRDefault="004A4E29" w:rsidP="004A4E29">
      <w:pPr>
        <w:pStyle w:val="Akapitzlist"/>
        <w:numPr>
          <w:ilvl w:val="0"/>
          <w:numId w:val="8"/>
        </w:numPr>
      </w:pPr>
      <w:r w:rsidRPr="004A4E29">
        <w:t xml:space="preserve">projekt realizuje </w:t>
      </w:r>
      <w:r>
        <w:t xml:space="preserve">etap lub zadanie </w:t>
      </w:r>
      <w:r w:rsidR="008C5F86">
        <w:t xml:space="preserve">będące elementem </w:t>
      </w:r>
      <w:r w:rsidRPr="004A4E29">
        <w:t>przedsięwzięć rewitalizacyjnych wskazanych w GPR,</w:t>
      </w:r>
    </w:p>
    <w:p w14:paraId="3C8F88F3" w14:textId="77777777" w:rsidR="004A4E29" w:rsidRPr="004A4E29" w:rsidRDefault="004A4E29" w:rsidP="004A4E29">
      <w:pPr>
        <w:pStyle w:val="Akapitzlist"/>
        <w:numPr>
          <w:ilvl w:val="0"/>
          <w:numId w:val="8"/>
        </w:numPr>
      </w:pPr>
      <w:r w:rsidRPr="004A4E29">
        <w:t>projekt realizuje kilka przedsięwzięć rewitalizacyjnych wskazanych w GPR,</w:t>
      </w:r>
    </w:p>
    <w:p w14:paraId="6985ABF7" w14:textId="77777777" w:rsidR="004A4E29" w:rsidRPr="004A4E29" w:rsidRDefault="004A4E29" w:rsidP="004A4E29">
      <w:pPr>
        <w:pStyle w:val="Akapitzlist"/>
        <w:numPr>
          <w:ilvl w:val="0"/>
          <w:numId w:val="8"/>
        </w:numPr>
      </w:pPr>
      <w:r w:rsidRPr="004A4E29">
        <w:t>projekt otrzymuje nazwę zbiorczą (kompleksową),</w:t>
      </w:r>
    </w:p>
    <w:p w14:paraId="294A3F4C" w14:textId="2D94C5F1" w:rsidR="004A4E29" w:rsidRPr="004A4E29" w:rsidRDefault="005130A3" w:rsidP="005130A3">
      <w:pPr>
        <w:ind w:left="708"/>
      </w:pPr>
      <w:r>
        <w:t xml:space="preserve">Ponadto </w:t>
      </w:r>
      <w:r w:rsidR="004A4E29" w:rsidRPr="004A4E29">
        <w:t xml:space="preserve">we wniosku o dofinansowanie wyraźnie </w:t>
      </w:r>
      <w:r>
        <w:t xml:space="preserve">należy </w:t>
      </w:r>
      <w:r w:rsidR="004A4E29" w:rsidRPr="004A4E29">
        <w:t>wskaza</w:t>
      </w:r>
      <w:r>
        <w:t>ć</w:t>
      </w:r>
      <w:r w:rsidR="004A4E29" w:rsidRPr="004A4E29">
        <w:t>, które przedsięwzięcia z</w:t>
      </w:r>
      <w:r>
        <w:t> </w:t>
      </w:r>
      <w:r w:rsidR="004A4E29" w:rsidRPr="004A4E29">
        <w:t>GPR są realizowane oraz w jaki sposób zakres projektu odpowiada zapisom GPR.</w:t>
      </w:r>
    </w:p>
    <w:p w14:paraId="47EC7D5C" w14:textId="77777777" w:rsidR="000A0226" w:rsidRDefault="000A0226" w:rsidP="004A4E29">
      <w:pPr>
        <w:pStyle w:val="Akapitzlist"/>
        <w:rPr>
          <w:b/>
          <w:bCs/>
        </w:rPr>
      </w:pPr>
    </w:p>
    <w:p w14:paraId="04E1D65C" w14:textId="64345D4F" w:rsidR="00482FAA" w:rsidRDefault="009D28B6" w:rsidP="00482FAA">
      <w:pPr>
        <w:pStyle w:val="Akapitzlist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Czy </w:t>
      </w:r>
      <w:r w:rsidR="00482FAA">
        <w:rPr>
          <w:b/>
          <w:bCs/>
        </w:rPr>
        <w:t xml:space="preserve">w ramach projektu </w:t>
      </w:r>
      <w:r>
        <w:rPr>
          <w:b/>
          <w:bCs/>
        </w:rPr>
        <w:t xml:space="preserve">o dofinansowanie w Regionalnych Grantów na Rewitalizację na Mazowszu, </w:t>
      </w:r>
      <w:r w:rsidR="00482FAA">
        <w:rPr>
          <w:b/>
          <w:bCs/>
        </w:rPr>
        <w:t xml:space="preserve">może wystąpić </w:t>
      </w:r>
      <w:proofErr w:type="spellStart"/>
      <w:r w:rsidR="00482FAA" w:rsidRPr="00482FAA">
        <w:rPr>
          <w:b/>
          <w:bCs/>
        </w:rPr>
        <w:t>Regranting</w:t>
      </w:r>
      <w:proofErr w:type="spellEnd"/>
      <w:r w:rsidR="00482FAA">
        <w:rPr>
          <w:b/>
          <w:bCs/>
        </w:rPr>
        <w:t>.</w:t>
      </w:r>
    </w:p>
    <w:p w14:paraId="1CC1B883" w14:textId="77777777" w:rsidR="00482FAA" w:rsidRDefault="00482FAA" w:rsidP="00482FAA">
      <w:pPr>
        <w:pStyle w:val="Akapitzlist"/>
        <w:rPr>
          <w:b/>
          <w:bCs/>
        </w:rPr>
      </w:pPr>
    </w:p>
    <w:p w14:paraId="4C1CCCA5" w14:textId="0382E43F" w:rsidR="00482FAA" w:rsidRDefault="00482FAA" w:rsidP="00482FAA">
      <w:pPr>
        <w:pStyle w:val="Akapitzlist"/>
      </w:pPr>
      <w:r w:rsidRPr="00482FAA">
        <w:t xml:space="preserve">Nie. Nie przewidujemy możliwości zastawania </w:t>
      </w:r>
      <w:proofErr w:type="spellStart"/>
      <w:r w:rsidRPr="00482FAA">
        <w:t>Regrantingu</w:t>
      </w:r>
      <w:proofErr w:type="spellEnd"/>
      <w:r w:rsidRPr="00482FAA">
        <w:t xml:space="preserve"> w projekcie. </w:t>
      </w:r>
    </w:p>
    <w:p w14:paraId="568EA465" w14:textId="6410ED6C" w:rsidR="00482FAA" w:rsidRPr="00482FAA" w:rsidRDefault="00482FAA" w:rsidP="00482FAA">
      <w:pPr>
        <w:pStyle w:val="Akapitzlist"/>
      </w:pPr>
      <w:r>
        <w:t xml:space="preserve">W naborze zaplanowano </w:t>
      </w:r>
      <w:r w:rsidRPr="00482FAA">
        <w:t xml:space="preserve">dofinasowanie w formie dotacji </w:t>
      </w:r>
      <w:r>
        <w:t xml:space="preserve">(zgodnie z </w:t>
      </w:r>
      <w:r w:rsidRPr="00482FAA">
        <w:t>art. 127 ust. 2 pkt 2 i 150 ustawy z dnia 27 sierpnia 2009 r. o finansach publicznych (Dz. U. z 2025 r. poz. 1483, 1844 i 1846 oraz z 2026 r. poz. 426, 635 i 680) udzielone Wnioskodawcy przez Województwo Mazowieckie na realizację Projektu</w:t>
      </w:r>
      <w:r>
        <w:t>.</w:t>
      </w:r>
    </w:p>
    <w:p w14:paraId="199EEAFC" w14:textId="3F7A74FC" w:rsidR="009D28B6" w:rsidRDefault="00482FAA" w:rsidP="005130A3">
      <w:pPr>
        <w:pStyle w:val="Akapitzlist"/>
      </w:pPr>
      <w:r w:rsidRPr="00482FAA">
        <w:t>Dotacja zostanie przekazana wybranemu Wnioskodawcy w formie refinansowania poniesionych wydatków w danym roku budżetowym na który udzielono Dotacji</w:t>
      </w:r>
    </w:p>
    <w:p w14:paraId="491A55B5" w14:textId="77777777" w:rsidR="005130A3" w:rsidRPr="005130A3" w:rsidRDefault="005130A3" w:rsidP="005130A3">
      <w:pPr>
        <w:pStyle w:val="Akapitzlist"/>
        <w:rPr>
          <w:b/>
          <w:bCs/>
        </w:rPr>
      </w:pPr>
    </w:p>
    <w:p w14:paraId="55D37C1F" w14:textId="70E8A7A3" w:rsidR="00482FAA" w:rsidRPr="00482FAA" w:rsidRDefault="00482FAA" w:rsidP="00482FAA">
      <w:pPr>
        <w:pStyle w:val="Akapitzlist"/>
        <w:numPr>
          <w:ilvl w:val="0"/>
          <w:numId w:val="7"/>
        </w:numPr>
        <w:rPr>
          <w:b/>
          <w:bCs/>
        </w:rPr>
      </w:pPr>
      <w:r w:rsidRPr="00482FAA">
        <w:rPr>
          <w:b/>
          <w:bCs/>
        </w:rPr>
        <w:t xml:space="preserve">Czy projekt, na który składamy wniosek o dofinansowanie, może mieć wskazane </w:t>
      </w:r>
      <w:r>
        <w:rPr>
          <w:b/>
          <w:bCs/>
        </w:rPr>
        <w:t>innego wykonawcę</w:t>
      </w:r>
      <w:r w:rsidRPr="00482FAA">
        <w:rPr>
          <w:b/>
          <w:bCs/>
        </w:rPr>
        <w:t xml:space="preserve"> niż wskazany w GPR?</w:t>
      </w:r>
    </w:p>
    <w:p w14:paraId="771A8080" w14:textId="77777777" w:rsidR="00482FAA" w:rsidRDefault="00482FAA" w:rsidP="00482FAA">
      <w:pPr>
        <w:pStyle w:val="Akapitzlist"/>
      </w:pPr>
    </w:p>
    <w:p w14:paraId="6A66E443" w14:textId="2A03FFC5" w:rsidR="000A0226" w:rsidRDefault="000A0226" w:rsidP="00482FAA">
      <w:pPr>
        <w:pStyle w:val="Akapitzlist"/>
      </w:pPr>
      <w:r w:rsidRPr="000A0226">
        <w:t xml:space="preserve">Gminny Program Rewitalizacji ma charakter </w:t>
      </w:r>
      <w:proofErr w:type="spellStart"/>
      <w:r w:rsidRPr="000A0226">
        <w:t>strategiczna</w:t>
      </w:r>
      <w:r w:rsidR="005130A3">
        <w:t>-</w:t>
      </w:r>
      <w:r w:rsidRPr="000A0226">
        <w:t>planistyczny</w:t>
      </w:r>
      <w:proofErr w:type="spellEnd"/>
      <w:r w:rsidRPr="000A0226">
        <w:t xml:space="preserve"> i służy identyfikacji przedsięwzięć rewitalizacyjnych</w:t>
      </w:r>
      <w:r w:rsidR="008C5F86">
        <w:t xml:space="preserve">, na które można otrzymać dofinansowanie w naborze na </w:t>
      </w:r>
      <w:r w:rsidR="008C5F86" w:rsidRPr="008C5F86">
        <w:t>Regionaln</w:t>
      </w:r>
      <w:r w:rsidR="008C5F86">
        <w:t>e</w:t>
      </w:r>
      <w:r w:rsidR="008C5F86" w:rsidRPr="008C5F86">
        <w:t xml:space="preserve"> Grantów na Rewitalizację na Mazowszu</w:t>
      </w:r>
      <w:r w:rsidR="008C5F86">
        <w:t>.</w:t>
      </w:r>
    </w:p>
    <w:p w14:paraId="4611FC70" w14:textId="77777777" w:rsidR="000A0226" w:rsidRDefault="000A0226" w:rsidP="000A0226">
      <w:pPr>
        <w:pStyle w:val="Akapitzlist"/>
      </w:pPr>
      <w:r>
        <w:t xml:space="preserve">W przypadku wynikania projektu z </w:t>
      </w:r>
      <w:r w:rsidRPr="000A0226">
        <w:t>list</w:t>
      </w:r>
      <w:r>
        <w:t>y</w:t>
      </w:r>
      <w:r w:rsidRPr="000A0226">
        <w:t xml:space="preserve"> planowanych podstawowych przedsięwzięć rewitalizacyjnych, nazw</w:t>
      </w:r>
      <w:r>
        <w:t>a</w:t>
      </w:r>
      <w:r w:rsidRPr="000A0226">
        <w:t xml:space="preserve"> i podmiot</w:t>
      </w:r>
      <w:r>
        <w:t>om</w:t>
      </w:r>
      <w:r w:rsidRPr="000A0226">
        <w:t xml:space="preserve"> je realizujący</w:t>
      </w:r>
      <w:r>
        <w:t xml:space="preserve"> powinien być tożsamy z GPR.</w:t>
      </w:r>
    </w:p>
    <w:p w14:paraId="7E918846" w14:textId="156D2512" w:rsidR="004A4E29" w:rsidRDefault="004A4E29" w:rsidP="000A0226">
      <w:pPr>
        <w:pStyle w:val="Akapitzlist"/>
      </w:pPr>
      <w:r>
        <w:t xml:space="preserve">Chyba, że </w:t>
      </w:r>
      <w:r w:rsidR="008C5F86">
        <w:t xml:space="preserve">zostanie zawiązane partnerstwo w cele realizacji przedsięwzięcia, w którym jednym z parterów będzie podmiot wskazany jako realizujący w GPR. </w:t>
      </w:r>
    </w:p>
    <w:p w14:paraId="16518B1A" w14:textId="77777777" w:rsidR="000A0226" w:rsidRDefault="000A0226" w:rsidP="000A0226">
      <w:pPr>
        <w:pStyle w:val="Akapitzlist"/>
      </w:pPr>
    </w:p>
    <w:p w14:paraId="3CDE9E54" w14:textId="0A577247" w:rsidR="00992040" w:rsidRDefault="009D28B6" w:rsidP="00482FAA">
      <w:pPr>
        <w:pStyle w:val="Akapitzlist"/>
        <w:numPr>
          <w:ilvl w:val="0"/>
          <w:numId w:val="7"/>
        </w:numPr>
        <w:rPr>
          <w:b/>
          <w:bCs/>
        </w:rPr>
      </w:pPr>
      <w:r w:rsidRPr="009D28B6">
        <w:rPr>
          <w:b/>
          <w:bCs/>
        </w:rPr>
        <w:lastRenderedPageBreak/>
        <w:t xml:space="preserve">Czy </w:t>
      </w:r>
      <w:r w:rsidR="00581633">
        <w:rPr>
          <w:b/>
          <w:bCs/>
        </w:rPr>
        <w:t>projekt,</w:t>
      </w:r>
      <w:r>
        <w:rPr>
          <w:b/>
          <w:bCs/>
        </w:rPr>
        <w:t xml:space="preserve"> na który składamy wniosek o dofinansowanie, może mieć wskazane inny zakres czasowy niż wskazany w GPR?</w:t>
      </w:r>
    </w:p>
    <w:p w14:paraId="79726F79" w14:textId="77777777" w:rsidR="009D28B6" w:rsidRPr="009D28B6" w:rsidRDefault="009D28B6" w:rsidP="009D28B6">
      <w:pPr>
        <w:pStyle w:val="Akapitzlist"/>
        <w:rPr>
          <w:b/>
          <w:bCs/>
        </w:rPr>
      </w:pPr>
    </w:p>
    <w:p w14:paraId="23BDDBF1" w14:textId="07589114" w:rsidR="009D28B6" w:rsidRPr="009D28B6" w:rsidRDefault="009D28B6" w:rsidP="009D28B6">
      <w:pPr>
        <w:pStyle w:val="Akapitzlist"/>
      </w:pPr>
      <w:r w:rsidRPr="009D28B6">
        <w:t>Jeśli projekt jest wpisany do GPR jako przedsięwzięcie podstawowe lub uzupełniające, jego zakres rzeczowy i czasowy powin</w:t>
      </w:r>
      <w:r w:rsidR="000014F3">
        <w:t>ny</w:t>
      </w:r>
      <w:r w:rsidRPr="009D28B6">
        <w:t xml:space="preserve"> być zgodn</w:t>
      </w:r>
      <w:r w:rsidR="000014F3">
        <w:t>e</w:t>
      </w:r>
      <w:r w:rsidRPr="009D28B6">
        <w:t xml:space="preserve"> z zapisami GPR lub przynajmniej nie powinien pozostawać z nimi w sprzeczności. </w:t>
      </w:r>
    </w:p>
    <w:p w14:paraId="45AB657F" w14:textId="6BC25CAB" w:rsidR="009D28B6" w:rsidRPr="009D28B6" w:rsidRDefault="009D28B6" w:rsidP="009D28B6">
      <w:pPr>
        <w:pStyle w:val="Akapitzlist"/>
      </w:pPr>
      <w:r w:rsidRPr="009D28B6">
        <w:t xml:space="preserve">Niewielkie różnice w harmonogramie są dopuszczalne, ponieważ GPR zazwyczaj określa orientacyjne ramy czasowe realizacji przedsięwzięć. </w:t>
      </w:r>
      <w:r w:rsidR="005130A3">
        <w:t>We wniosku należy wówczas podać powód takiego przesunięcia czasowego.</w:t>
      </w:r>
    </w:p>
    <w:p w14:paraId="2917F6F4" w14:textId="5C5DF1D5" w:rsidR="00581633" w:rsidRDefault="00581633" w:rsidP="009D28B6">
      <w:pPr>
        <w:pStyle w:val="Akapitzlist"/>
      </w:pPr>
      <w:r>
        <w:t xml:space="preserve">W związku z powyższym, jeśli </w:t>
      </w:r>
      <w:r w:rsidR="009D28B6" w:rsidRPr="009D28B6">
        <w:t xml:space="preserve">termin realizacji wskazany we wniosku </w:t>
      </w:r>
      <w:r>
        <w:t xml:space="preserve">będzie </w:t>
      </w:r>
      <w:r w:rsidR="009D28B6" w:rsidRPr="009D28B6">
        <w:t>odbiega</w:t>
      </w:r>
      <w:r>
        <w:t>ł</w:t>
      </w:r>
      <w:r w:rsidR="009D28B6" w:rsidRPr="009D28B6">
        <w:t xml:space="preserve"> od terminu określonego w GPR,</w:t>
      </w:r>
      <w:r>
        <w:t xml:space="preserve"> ale pozostałe informacje pozostaną takie same, nie będzie to stanowiło podstawy do negatywnej oceny formalnej. </w:t>
      </w:r>
    </w:p>
    <w:p w14:paraId="69CA5F33" w14:textId="7FC845AF" w:rsidR="008C5F86" w:rsidRDefault="00581633" w:rsidP="005130A3">
      <w:pPr>
        <w:pStyle w:val="Akapitzlist"/>
      </w:pPr>
      <w:r>
        <w:t>Niemniej jednak będzie wymagało zmiany zapisów podczas aktualizacji GPR.</w:t>
      </w:r>
    </w:p>
    <w:p w14:paraId="59C33138" w14:textId="77777777" w:rsidR="008C5F86" w:rsidRDefault="008C5F86" w:rsidP="009D28B6">
      <w:pPr>
        <w:pStyle w:val="Akapitzlist"/>
      </w:pPr>
    </w:p>
    <w:p w14:paraId="02E1F165" w14:textId="50AD0C3D" w:rsidR="008C5F86" w:rsidRPr="008C5F86" w:rsidRDefault="008C5F86" w:rsidP="008C5F86">
      <w:pPr>
        <w:pStyle w:val="Akapitzlist"/>
        <w:numPr>
          <w:ilvl w:val="0"/>
          <w:numId w:val="7"/>
        </w:numPr>
        <w:rPr>
          <w:b/>
          <w:bCs/>
        </w:rPr>
      </w:pPr>
      <w:r w:rsidRPr="008C5F86">
        <w:rPr>
          <w:b/>
          <w:bCs/>
        </w:rPr>
        <w:t xml:space="preserve">Czy projekt, na który składamy wniosek o dofinansowanie, może </w:t>
      </w:r>
      <w:r>
        <w:rPr>
          <w:b/>
          <w:bCs/>
        </w:rPr>
        <w:t xml:space="preserve">być realizowany poza obszarem rewitalizacji wskazanym w GPR. </w:t>
      </w:r>
      <w:r w:rsidR="00D045AC">
        <w:rPr>
          <w:b/>
          <w:bCs/>
        </w:rPr>
        <w:t>Czy projekt taki może dotyczyć osób spoza obszaru rewitalizacji?</w:t>
      </w:r>
    </w:p>
    <w:p w14:paraId="79952FFB" w14:textId="77777777" w:rsidR="008C5F86" w:rsidRDefault="008C5F86" w:rsidP="009D28B6">
      <w:pPr>
        <w:pStyle w:val="Akapitzlist"/>
        <w:rPr>
          <w:b/>
          <w:bCs/>
        </w:rPr>
      </w:pPr>
    </w:p>
    <w:p w14:paraId="271B0052" w14:textId="69037F3A" w:rsidR="008C5F86" w:rsidRPr="008C5F86" w:rsidRDefault="008C5F86" w:rsidP="009D28B6">
      <w:pPr>
        <w:pStyle w:val="Akapitzlist"/>
      </w:pPr>
      <w:r w:rsidRPr="008C5F86">
        <w:t xml:space="preserve">Co do za zasady </w:t>
      </w:r>
      <w:r w:rsidR="005130A3" w:rsidRPr="008C5F86">
        <w:t>projekt,</w:t>
      </w:r>
      <w:r w:rsidRPr="008C5F86">
        <w:t xml:space="preserve"> na realizację którego złożony jest wniosek musi być realizowany na obszarze rewitalizacji. </w:t>
      </w:r>
    </w:p>
    <w:p w14:paraId="324E3C6D" w14:textId="77777777" w:rsidR="00D045AC" w:rsidRDefault="00D045AC" w:rsidP="009D28B6">
      <w:pPr>
        <w:pStyle w:val="Akapitzlist"/>
      </w:pPr>
    </w:p>
    <w:p w14:paraId="4FF50B97" w14:textId="4CB03877" w:rsidR="00581633" w:rsidRDefault="005130A3" w:rsidP="009D28B6">
      <w:pPr>
        <w:pStyle w:val="Akapitzlist"/>
      </w:pPr>
      <w:r>
        <w:t>Ewentualna r</w:t>
      </w:r>
      <w:r w:rsidR="008C5F86" w:rsidRPr="008C5F86">
        <w:t>ealizacja Projektu poza obszarem rewitalizacji musi wynikać z GPR, zarówno w przypadku przedsięwzięć podstawowych, jak też charakterystyki pozostałych dopuszczalnych przedsięwzięć rewitalizacyjnych realizujących kierunki działań rewitalizacyjnych zamieszczonych w GPR</w:t>
      </w:r>
      <w:r w:rsidR="00096260">
        <w:t xml:space="preserve"> (tzn. </w:t>
      </w:r>
      <w:r w:rsidR="00096260" w:rsidRPr="00096260">
        <w:t>odpowiada</w:t>
      </w:r>
      <w:r w:rsidR="00096260">
        <w:t>jących</w:t>
      </w:r>
      <w:r w:rsidR="00096260" w:rsidRPr="00096260">
        <w:t xml:space="preserve"> na cele i problemy określone w GPR</w:t>
      </w:r>
      <w:r w:rsidR="00096260">
        <w:t>)</w:t>
      </w:r>
      <w:r w:rsidR="00D045AC">
        <w:t>, o ile na takie został złożony wniosek o dofinansowanie</w:t>
      </w:r>
      <w:r w:rsidR="008C5F86" w:rsidRPr="008C5F86">
        <w:t>. Brak uzasadnienia realizacji Projektu poza obszarem rewitalizacji w GPR, pozwala na jego realizację wyłącznie na obszarze rewitalizacji lub wyklucza z możliwości ubiegania się o wsparcie.</w:t>
      </w:r>
    </w:p>
    <w:p w14:paraId="6E6D2835" w14:textId="77777777" w:rsidR="00D045AC" w:rsidRDefault="008C5F86" w:rsidP="00D045AC">
      <w:pPr>
        <w:pStyle w:val="Akapitzlist"/>
      </w:pPr>
      <w:r>
        <w:t xml:space="preserve">W związku z powyższym niedopuszczalnym jest zmiana miejsca realizacji projektu i jego lokalizacja poza obszarem rewitalizacji na etapie składania wniosku o dofinansowanie oraz podczas realizacji projektu. </w:t>
      </w:r>
    </w:p>
    <w:p w14:paraId="2ED65999" w14:textId="77777777" w:rsidR="00D045AC" w:rsidRDefault="00D045AC" w:rsidP="00D045AC">
      <w:pPr>
        <w:pStyle w:val="Akapitzlist"/>
      </w:pPr>
    </w:p>
    <w:p w14:paraId="2069C870" w14:textId="77F9A800" w:rsidR="00D045AC" w:rsidRDefault="00D045AC" w:rsidP="00D045AC">
      <w:pPr>
        <w:pStyle w:val="Akapitzlist"/>
      </w:pPr>
      <w:r>
        <w:t xml:space="preserve">Konieczność realizacji na obszarze rewitalizacji dotyczy obu typów projektów tzn. społecznych jak też zintegrowanych. Tym samym projekt społeczny musi być skierowany do osób z obszaru rewitalizacji. Wyjątkiem jest sytuacja, kiedy to osoby z obszaru rewitalizacji w ramach procesu rewitalizacji przewidzianego w GPR będą kierowane poza obszar, tzn.  </w:t>
      </w:r>
      <w:r w:rsidRPr="00096260">
        <w:t>wynika to z specyfiki</w:t>
      </w:r>
      <w:r>
        <w:t xml:space="preserve"> projektu. </w:t>
      </w:r>
      <w:r w:rsidRPr="00096260">
        <w:t>Przykładem mogą być szkolenia, staże czy zajęcia prowadzone w miejscu dysponującym odpowiednią infrastrukturą.</w:t>
      </w:r>
    </w:p>
    <w:p w14:paraId="16F0DB99" w14:textId="153B254A" w:rsidR="009D28B6" w:rsidRPr="008C5F86" w:rsidRDefault="009D28B6" w:rsidP="005130A3">
      <w:pPr>
        <w:pStyle w:val="Akapitzlist"/>
      </w:pPr>
    </w:p>
    <w:p w14:paraId="1DEA677F" w14:textId="77777777" w:rsidR="008C5F86" w:rsidRDefault="008C5F86" w:rsidP="009D28B6">
      <w:pPr>
        <w:pStyle w:val="Akapitzlist"/>
      </w:pPr>
    </w:p>
    <w:p w14:paraId="128C1453" w14:textId="5EA27B31" w:rsidR="00992040" w:rsidRPr="00F55AC3" w:rsidRDefault="00992040" w:rsidP="00482FAA">
      <w:pPr>
        <w:pStyle w:val="Akapitzlist"/>
        <w:numPr>
          <w:ilvl w:val="0"/>
          <w:numId w:val="7"/>
        </w:numPr>
        <w:rPr>
          <w:b/>
          <w:bCs/>
        </w:rPr>
      </w:pPr>
      <w:r w:rsidRPr="00F55AC3">
        <w:rPr>
          <w:b/>
          <w:bCs/>
        </w:rPr>
        <w:t>Czy certyfikat dostępności może dotyczyć budynku, który objęty jest projektem?</w:t>
      </w:r>
    </w:p>
    <w:p w14:paraId="7D138C58" w14:textId="77777777" w:rsidR="00992040" w:rsidRDefault="00992040" w:rsidP="00992040">
      <w:pPr>
        <w:pStyle w:val="Akapitzlist"/>
      </w:pPr>
    </w:p>
    <w:p w14:paraId="4E75978D" w14:textId="77777777" w:rsidR="00F55AC3" w:rsidRDefault="00992040" w:rsidP="00992040">
      <w:pPr>
        <w:pStyle w:val="Akapitzlist"/>
      </w:pPr>
      <w:r>
        <w:t>Nie</w:t>
      </w:r>
      <w:r w:rsidR="00F55AC3">
        <w:t>, nie będzie premiowany punktami</w:t>
      </w:r>
      <w:r w:rsidR="00F55AC3" w:rsidRPr="00F55AC3">
        <w:t xml:space="preserve"> certyfikat dostępności budynku</w:t>
      </w:r>
      <w:r w:rsidR="00F55AC3">
        <w:t xml:space="preserve">. </w:t>
      </w:r>
    </w:p>
    <w:p w14:paraId="6BD39818" w14:textId="0B2898F2" w:rsidR="00992040" w:rsidRDefault="00F55AC3" w:rsidP="00992040">
      <w:pPr>
        <w:pStyle w:val="Akapitzlist"/>
      </w:pPr>
      <w:r>
        <w:t>C</w:t>
      </w:r>
      <w:r w:rsidR="00992040">
        <w:t xml:space="preserve">ertyfikat </w:t>
      </w:r>
      <w:r w:rsidR="003A5262">
        <w:t>dostępności</w:t>
      </w:r>
      <w:r>
        <w:t>, o którym mowa w regulaminie</w:t>
      </w:r>
      <w:r w:rsidR="00992040">
        <w:t xml:space="preserve"> </w:t>
      </w:r>
      <w:r w:rsidR="003A5262">
        <w:t xml:space="preserve">powinien posiadać co najmniej jeden z podmiotów </w:t>
      </w:r>
      <w:r>
        <w:t xml:space="preserve">biorących udział w projekcie. </w:t>
      </w:r>
    </w:p>
    <w:p w14:paraId="6B874056" w14:textId="77777777" w:rsidR="00F55AC3" w:rsidRDefault="00F55AC3" w:rsidP="00F55AC3">
      <w:pPr>
        <w:ind w:left="709"/>
      </w:pPr>
      <w:r>
        <w:lastRenderedPageBreak/>
        <w:t>Certyfikat dostępności jest dobrowolnym dokumentem potwierdzającym, że dany podmiot zapewnia dostępność osobom ze szczególnymi potrzebami, w szczególności w zakresie dostępności architektonicznej, cyfrowej oraz informacyjno-komunikacyjnej. Podstawą prawną jest ustawa o zapewnianiu dostępności osobom ze szczególnymi potrzebami.</w:t>
      </w:r>
    </w:p>
    <w:p w14:paraId="1E282914" w14:textId="62706EF7" w:rsidR="00F55AC3" w:rsidRDefault="00F55AC3" w:rsidP="00F55AC3">
      <w:pPr>
        <w:ind w:left="709"/>
      </w:pPr>
      <w:r>
        <w:t>Zgodnie z ustawą z dnia 19 lipca 2019 r. o zapewnianiu dostępności osobom ze szczególnymi potrzebami, o certyfikat dostępności mogą ubiegać się podmioty wskazane w art. 5 ust. 1 ustawy, w szczególności:</w:t>
      </w:r>
    </w:p>
    <w:p w14:paraId="323DE15B" w14:textId="77777777" w:rsidR="00F55AC3" w:rsidRDefault="00F55AC3" w:rsidP="00F55AC3">
      <w:pPr>
        <w:pStyle w:val="Akapitzlist"/>
        <w:numPr>
          <w:ilvl w:val="0"/>
          <w:numId w:val="6"/>
        </w:numPr>
      </w:pPr>
      <w:r>
        <w:t>przedsiębiorcy,</w:t>
      </w:r>
    </w:p>
    <w:p w14:paraId="0AFB3255" w14:textId="77777777" w:rsidR="00F55AC3" w:rsidRDefault="00F55AC3" w:rsidP="00F55AC3">
      <w:pPr>
        <w:pStyle w:val="Akapitzlist"/>
        <w:numPr>
          <w:ilvl w:val="0"/>
          <w:numId w:val="6"/>
        </w:numPr>
      </w:pPr>
      <w:r>
        <w:t>organizacje pozarządowe,</w:t>
      </w:r>
    </w:p>
    <w:p w14:paraId="61C6AB49" w14:textId="77777777" w:rsidR="00F55AC3" w:rsidRDefault="00F55AC3" w:rsidP="00F55AC3">
      <w:pPr>
        <w:pStyle w:val="Akapitzlist"/>
        <w:numPr>
          <w:ilvl w:val="0"/>
          <w:numId w:val="6"/>
        </w:numPr>
      </w:pPr>
      <w:r>
        <w:t>inne podmioty prowadzące działalność skierowaną do klientów, użytkowników lub pracowników.</w:t>
      </w:r>
    </w:p>
    <w:p w14:paraId="07B81524" w14:textId="05C7689E" w:rsidR="00F55AC3" w:rsidRDefault="00F55AC3" w:rsidP="00F55AC3">
      <w:pPr>
        <w:ind w:left="709"/>
      </w:pPr>
      <w:r>
        <w:t>Mechanizm certyfikacji został pomyślany przede wszystkim dla przedsiębiorców i NGO, którzy chcą potwierdzić spełnianie standardów dostępności.</w:t>
      </w:r>
    </w:p>
    <w:p w14:paraId="0C1A9EA3" w14:textId="77777777" w:rsidR="008C5F86" w:rsidRPr="008C5F86" w:rsidRDefault="008C5F86" w:rsidP="008C5F86"/>
    <w:p w14:paraId="7A7134C2" w14:textId="6989CD5F" w:rsidR="008C5F86" w:rsidRDefault="008C5F86" w:rsidP="008C5F86">
      <w:pPr>
        <w:pStyle w:val="Akapitzlist"/>
        <w:numPr>
          <w:ilvl w:val="0"/>
          <w:numId w:val="7"/>
        </w:numPr>
        <w:rPr>
          <w:b/>
          <w:bCs/>
        </w:rPr>
      </w:pPr>
      <w:r w:rsidRPr="008C5F86">
        <w:rPr>
          <w:b/>
          <w:bCs/>
        </w:rPr>
        <w:t xml:space="preserve">Czy projekt może być </w:t>
      </w:r>
      <w:r>
        <w:rPr>
          <w:b/>
          <w:bCs/>
        </w:rPr>
        <w:t>realizowany na przełomie 2026 i 2027 roku?</w:t>
      </w:r>
    </w:p>
    <w:p w14:paraId="0BD91B26" w14:textId="77777777" w:rsidR="008C5F86" w:rsidRDefault="008C5F86" w:rsidP="008C5F86">
      <w:pPr>
        <w:pStyle w:val="Akapitzlist"/>
        <w:rPr>
          <w:b/>
          <w:bCs/>
        </w:rPr>
      </w:pPr>
    </w:p>
    <w:p w14:paraId="01C6EA12" w14:textId="160EA235" w:rsidR="00D11F7C" w:rsidRPr="00D11F7C" w:rsidRDefault="008C5F86" w:rsidP="00D11F7C">
      <w:pPr>
        <w:pStyle w:val="Akapitzlist"/>
      </w:pPr>
      <w:r w:rsidRPr="00D11F7C">
        <w:t>Nie</w:t>
      </w:r>
      <w:r w:rsidR="00D045AC">
        <w:t xml:space="preserve">, projekt nie </w:t>
      </w:r>
      <w:r w:rsidR="00D045AC" w:rsidRPr="00D045AC">
        <w:t>może być realizowany na przełomie 2026 i 2027 roku</w:t>
      </w:r>
      <w:r w:rsidRPr="00D11F7C">
        <w:t>.</w:t>
      </w:r>
      <w:r w:rsidR="00D045AC">
        <w:t xml:space="preserve"> Projekt ma formę dotacji, w </w:t>
      </w:r>
      <w:r w:rsidR="00D11F7C" w:rsidRPr="00D11F7C">
        <w:t>związku z podstawą prawną jak</w:t>
      </w:r>
      <w:r w:rsidR="00D045AC">
        <w:t>ą</w:t>
      </w:r>
      <w:r w:rsidR="00D11F7C" w:rsidRPr="00D11F7C">
        <w:t xml:space="preserve"> jest art. 127 ust. 2 pkt 2 i 150 ustawy z dnia 27 sierpnia 2009 r. o finansach publicznych (Dz. U. z 2025 r. poz. 1483, 1844 i 1846 oraz z 2026 r. poz. 426, 635 i 680) </w:t>
      </w:r>
      <w:r w:rsidR="00D045AC">
        <w:t xml:space="preserve">i tym samym </w:t>
      </w:r>
      <w:r w:rsidR="00D11F7C" w:rsidRPr="00D11F7C">
        <w:t xml:space="preserve">musi być realizowany w jednym roku budżetowym. </w:t>
      </w:r>
    </w:p>
    <w:p w14:paraId="7F50BFB4" w14:textId="1FF225DF" w:rsidR="00D11F7C" w:rsidRPr="00D11F7C" w:rsidRDefault="00D11F7C" w:rsidP="00D11F7C">
      <w:pPr>
        <w:pStyle w:val="Akapitzlist"/>
      </w:pPr>
      <w:r w:rsidRPr="00D11F7C">
        <w:t xml:space="preserve">Oznacza to, że </w:t>
      </w:r>
      <w:r w:rsidR="00D045AC">
        <w:t>może on być realizowany w jednym z dwóch okresów</w:t>
      </w:r>
      <w:r w:rsidRPr="00D11F7C">
        <w:t xml:space="preserve">: </w:t>
      </w:r>
    </w:p>
    <w:p w14:paraId="57D758B2" w14:textId="36B3A3DE" w:rsidR="00D11F7C" w:rsidRPr="00D11F7C" w:rsidRDefault="00D11F7C" w:rsidP="00096260">
      <w:pPr>
        <w:pStyle w:val="Akapitzlist"/>
        <w:numPr>
          <w:ilvl w:val="0"/>
          <w:numId w:val="9"/>
        </w:numPr>
      </w:pPr>
      <w:r w:rsidRPr="00D11F7C">
        <w:t>dla Dotacji udzielonych na 2026 r. od dnia zawarcia Umowy do dnia zakończenia realizacji Projektu, nie później niż do dnia 6 listopada 2026 r.;</w:t>
      </w:r>
    </w:p>
    <w:p w14:paraId="65327675" w14:textId="3A49F435" w:rsidR="008C5F86" w:rsidRDefault="00D11F7C" w:rsidP="00096260">
      <w:pPr>
        <w:pStyle w:val="Akapitzlist"/>
        <w:numPr>
          <w:ilvl w:val="0"/>
          <w:numId w:val="9"/>
        </w:numPr>
      </w:pPr>
      <w:r w:rsidRPr="00D11F7C">
        <w:t>dla Dotacji udzielonych na 2027 r. od dnia 1 stycznia 2027 r. do dnia zakończenia realizacji Projektu, jednak nie później niż do dnia 5 listopada 2027 r.</w:t>
      </w:r>
    </w:p>
    <w:p w14:paraId="1032FCF0" w14:textId="7619AC50" w:rsidR="00D11F7C" w:rsidRDefault="00D11F7C" w:rsidP="00D11F7C">
      <w:pPr>
        <w:tabs>
          <w:tab w:val="left" w:pos="900"/>
        </w:tabs>
        <w:ind w:firstLine="708"/>
      </w:pPr>
      <w:r>
        <w:t xml:space="preserve">Na oba ww. terminy można złożyć wniosek w obecnym naborze. </w:t>
      </w:r>
    </w:p>
    <w:p w14:paraId="025647EE" w14:textId="77777777" w:rsidR="00D11F7C" w:rsidRPr="00D11F7C" w:rsidRDefault="00D11F7C" w:rsidP="00D11F7C">
      <w:pPr>
        <w:tabs>
          <w:tab w:val="left" w:pos="900"/>
        </w:tabs>
      </w:pPr>
    </w:p>
    <w:sectPr w:rsidR="00D11F7C" w:rsidRPr="00D11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85C6" w14:textId="77777777" w:rsidR="004C7C29" w:rsidRDefault="004C7C29" w:rsidP="00C554EA">
      <w:pPr>
        <w:spacing w:after="0" w:line="240" w:lineRule="auto"/>
      </w:pPr>
      <w:r>
        <w:separator/>
      </w:r>
    </w:p>
  </w:endnote>
  <w:endnote w:type="continuationSeparator" w:id="0">
    <w:p w14:paraId="3BF3EDEC" w14:textId="77777777" w:rsidR="004C7C29" w:rsidRDefault="004C7C29" w:rsidP="00C5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1D5D9" w14:textId="77777777" w:rsidR="004C7C29" w:rsidRDefault="004C7C29" w:rsidP="00C554EA">
      <w:pPr>
        <w:spacing w:after="0" w:line="240" w:lineRule="auto"/>
      </w:pPr>
      <w:r>
        <w:separator/>
      </w:r>
    </w:p>
  </w:footnote>
  <w:footnote w:type="continuationSeparator" w:id="0">
    <w:p w14:paraId="4638573D" w14:textId="77777777" w:rsidR="004C7C29" w:rsidRDefault="004C7C29" w:rsidP="00C55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30F2"/>
    <w:multiLevelType w:val="hybridMultilevel"/>
    <w:tmpl w:val="0908C92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425AB"/>
    <w:multiLevelType w:val="hybridMultilevel"/>
    <w:tmpl w:val="D7FC9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45C90"/>
    <w:multiLevelType w:val="hybridMultilevel"/>
    <w:tmpl w:val="0B8A10A8"/>
    <w:lvl w:ilvl="0" w:tplc="55260B18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D02566"/>
    <w:multiLevelType w:val="hybridMultilevel"/>
    <w:tmpl w:val="E1B8FB80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43DD35BA"/>
    <w:multiLevelType w:val="hybridMultilevel"/>
    <w:tmpl w:val="AB4404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EF4AA1"/>
    <w:multiLevelType w:val="hybridMultilevel"/>
    <w:tmpl w:val="AFA018F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94A2BD8"/>
    <w:multiLevelType w:val="hybridMultilevel"/>
    <w:tmpl w:val="8EA82E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AB00BE"/>
    <w:multiLevelType w:val="hybridMultilevel"/>
    <w:tmpl w:val="43069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7C5C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B4C2B"/>
    <w:multiLevelType w:val="hybridMultilevel"/>
    <w:tmpl w:val="7644AADE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A7073F3"/>
    <w:multiLevelType w:val="hybridMultilevel"/>
    <w:tmpl w:val="FE580BE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6888850">
    <w:abstractNumId w:val="0"/>
  </w:num>
  <w:num w:numId="2" w16cid:durableId="868682046">
    <w:abstractNumId w:val="7"/>
  </w:num>
  <w:num w:numId="3" w16cid:durableId="923490367">
    <w:abstractNumId w:val="3"/>
  </w:num>
  <w:num w:numId="4" w16cid:durableId="870068408">
    <w:abstractNumId w:val="5"/>
  </w:num>
  <w:num w:numId="5" w16cid:durableId="1068578223">
    <w:abstractNumId w:val="8"/>
  </w:num>
  <w:num w:numId="6" w16cid:durableId="1916086537">
    <w:abstractNumId w:val="9"/>
  </w:num>
  <w:num w:numId="7" w16cid:durableId="373889177">
    <w:abstractNumId w:val="1"/>
  </w:num>
  <w:num w:numId="8" w16cid:durableId="1113129007">
    <w:abstractNumId w:val="4"/>
  </w:num>
  <w:num w:numId="9" w16cid:durableId="2049644180">
    <w:abstractNumId w:val="6"/>
  </w:num>
  <w:num w:numId="10" w16cid:durableId="1208374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9A"/>
    <w:rsid w:val="000014F3"/>
    <w:rsid w:val="00096260"/>
    <w:rsid w:val="000A0226"/>
    <w:rsid w:val="000E6B95"/>
    <w:rsid w:val="00113555"/>
    <w:rsid w:val="00234C32"/>
    <w:rsid w:val="003A5262"/>
    <w:rsid w:val="00482FAA"/>
    <w:rsid w:val="004A4E29"/>
    <w:rsid w:val="004C7C29"/>
    <w:rsid w:val="005130A3"/>
    <w:rsid w:val="00581633"/>
    <w:rsid w:val="00660938"/>
    <w:rsid w:val="00890FA3"/>
    <w:rsid w:val="008C5F86"/>
    <w:rsid w:val="00992040"/>
    <w:rsid w:val="009D28B6"/>
    <w:rsid w:val="00C554EA"/>
    <w:rsid w:val="00C7073E"/>
    <w:rsid w:val="00CF6B9A"/>
    <w:rsid w:val="00D045AC"/>
    <w:rsid w:val="00D11F7C"/>
    <w:rsid w:val="00E109D6"/>
    <w:rsid w:val="00F21831"/>
    <w:rsid w:val="00F5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5A02"/>
  <w15:chartTrackingRefBased/>
  <w15:docId w15:val="{F8F158BA-4248-4AD9-9359-E8F4484C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6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6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6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6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6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6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B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6B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6B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6B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6B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6B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6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6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6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6B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6B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6B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6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6B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6B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55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4EA"/>
  </w:style>
  <w:style w:type="paragraph" w:styleId="Stopka">
    <w:name w:val="footer"/>
    <w:basedOn w:val="Normalny"/>
    <w:link w:val="StopkaZnak"/>
    <w:uiPriority w:val="99"/>
    <w:unhideWhenUsed/>
    <w:rsid w:val="00C55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992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Sikorska Paulina</dc:creator>
  <cp:keywords/>
  <dc:description/>
  <cp:lastModifiedBy>Sikorska Paulina</cp:lastModifiedBy>
  <cp:revision>7</cp:revision>
  <dcterms:created xsi:type="dcterms:W3CDTF">2026-06-23T10:57:00Z</dcterms:created>
  <dcterms:modified xsi:type="dcterms:W3CDTF">2026-06-25T08:35:00Z</dcterms:modified>
</cp:coreProperties>
</file>