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7C58" w14:textId="769662A5" w:rsidR="007C5B4C" w:rsidRPr="00470DE4" w:rsidRDefault="007C5B4C" w:rsidP="007C5B4C">
      <w:pPr>
        <w:autoSpaceDE w:val="0"/>
        <w:autoSpaceDN w:val="0"/>
        <w:spacing w:line="360" w:lineRule="auto"/>
        <w:jc w:val="both"/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Priorytet </w:t>
      </w:r>
      <w:r w:rsidR="00B50B9B" w:rsidRPr="00470DE4">
        <w:rPr>
          <w:rFonts w:asciiTheme="minorHAnsi" w:hAnsiTheme="minorHAnsi" w:cstheme="minorHAnsi"/>
          <w:b/>
          <w:bCs/>
          <w:sz w:val="20"/>
          <w:szCs w:val="20"/>
        </w:rPr>
        <w:t>V</w:t>
      </w:r>
      <w:r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B50B9B" w:rsidRPr="00470DE4">
        <w:rPr>
          <w:rFonts w:asciiTheme="minorHAnsi" w:hAnsiTheme="minorHAnsi" w:cstheme="minorHAnsi"/>
          <w:b/>
          <w:bCs/>
          <w:sz w:val="20"/>
          <w:szCs w:val="20"/>
        </w:rPr>
        <w:t>Fundusze Europejskie dla wyższej jakości życia na Mazowszu</w:t>
      </w:r>
    </w:p>
    <w:p w14:paraId="5A87314E" w14:textId="6638C478" w:rsidR="007C5B4C" w:rsidRPr="00470DE4" w:rsidRDefault="007C5B4C" w:rsidP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Działanie </w:t>
      </w:r>
      <w:r w:rsidR="00B50B9B" w:rsidRPr="00470DE4">
        <w:rPr>
          <w:rFonts w:asciiTheme="minorHAnsi" w:hAnsiTheme="minorHAnsi" w:cstheme="minorHAnsi"/>
          <w:b/>
          <w:bCs/>
          <w:sz w:val="20"/>
          <w:szCs w:val="20"/>
        </w:rPr>
        <w:t>5.7 Kultura i turystyka</w:t>
      </w:r>
    </w:p>
    <w:p w14:paraId="5E84A4FA" w14:textId="3B037D98" w:rsidR="00CF7B4C" w:rsidRPr="00470DE4" w:rsidRDefault="007C5B4C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Typ projektów – </w:t>
      </w:r>
      <w:r w:rsidR="000B1690" w:rsidRPr="00470DE4">
        <w:rPr>
          <w:rFonts w:asciiTheme="minorHAnsi" w:hAnsiTheme="minorHAnsi" w:cstheme="minorHAnsi"/>
          <w:b/>
          <w:bCs/>
          <w:sz w:val="20"/>
          <w:szCs w:val="20"/>
        </w:rPr>
        <w:t>Turystyczne szlaki tematyczne i produkty turystyczne (odwołujące się do walorów historycznych, kulturowych, przyrodniczych i kulinarnych)</w:t>
      </w:r>
      <w:r w:rsidR="00CC2B74"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, Tytuł naboru: </w:t>
      </w:r>
      <w:r w:rsidR="007445E3" w:rsidRPr="00470DE4">
        <w:rPr>
          <w:rFonts w:asciiTheme="minorHAnsi" w:hAnsiTheme="minorHAnsi" w:cstheme="minorHAnsi"/>
          <w:b/>
          <w:bCs/>
          <w:sz w:val="20"/>
          <w:szCs w:val="20"/>
        </w:rPr>
        <w:t>nabór dla projektów wynikających</w:t>
      </w:r>
      <w:r w:rsidR="00CD7632"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 ze strategii </w:t>
      </w:r>
      <w:r w:rsidR="00F91DD4" w:rsidRPr="00470DE4">
        <w:rPr>
          <w:rFonts w:asciiTheme="minorHAnsi" w:hAnsiTheme="minorHAnsi" w:cstheme="minorHAnsi"/>
          <w:b/>
          <w:bCs/>
          <w:sz w:val="20"/>
          <w:szCs w:val="20"/>
        </w:rPr>
        <w:t xml:space="preserve">rozwoju ponadlokalnego w ramach instrumentu </w:t>
      </w:r>
      <w:r w:rsidR="00CD7632" w:rsidRPr="00470DE4">
        <w:rPr>
          <w:rFonts w:asciiTheme="minorHAnsi" w:hAnsiTheme="minorHAnsi" w:cstheme="minorHAnsi"/>
          <w:b/>
          <w:bCs/>
          <w:sz w:val="20"/>
          <w:szCs w:val="20"/>
        </w:rPr>
        <w:t>MSIT</w:t>
      </w:r>
    </w:p>
    <w:p w14:paraId="65069872" w14:textId="77777777" w:rsidR="006C7C6B" w:rsidRPr="00470DE4" w:rsidRDefault="006C7C6B" w:rsidP="006B40F9">
      <w:pPr>
        <w:spacing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  <w:sectPr w:rsidR="006C7C6B" w:rsidRPr="00470DE4" w:rsidSect="0085426A">
          <w:footerReference w:type="default" r:id="rId8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C614D47" w14:textId="30203456" w:rsidR="007C5B4C" w:rsidRPr="00470DE4" w:rsidRDefault="007C5B4C" w:rsidP="006B40F9">
      <w:pPr>
        <w:spacing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>1. KRYTERIA 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1905"/>
        <w:gridCol w:w="8858"/>
        <w:gridCol w:w="1700"/>
        <w:gridCol w:w="1383"/>
      </w:tblGrid>
      <w:tr w:rsidR="000378C0" w:rsidRPr="00470DE4" w14:paraId="58D0FD4D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5B10" w14:textId="77777777" w:rsidR="007C5B4C" w:rsidRPr="00470DE4" w:rsidRDefault="007C5B4C" w:rsidP="00337EA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261D" w14:textId="77777777" w:rsidR="007C5B4C" w:rsidRPr="00470DE4" w:rsidRDefault="007C5B4C" w:rsidP="00FD6AFB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144F" w14:textId="77777777" w:rsidR="007C5B4C" w:rsidRPr="00470DE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D23A" w14:textId="77777777" w:rsidR="007C5B4C" w:rsidRPr="00470DE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9F0A" w14:textId="77777777" w:rsidR="007C5B4C" w:rsidRPr="00470DE4" w:rsidRDefault="007C5B4C" w:rsidP="00FD6AF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C53A50" w:rsidRPr="00470DE4" w14:paraId="3AD5D284" w14:textId="77777777" w:rsidTr="00C53A50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8C9" w14:textId="71873AE0" w:rsidR="00C53A50" w:rsidRPr="00470DE4" w:rsidRDefault="00C53A50" w:rsidP="00C53A5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t>1.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ECEF" w14:textId="322DB665" w:rsidR="00C53A50" w:rsidRPr="00470DE4" w:rsidRDefault="00C53A50" w:rsidP="00C53A50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924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</w:t>
            </w:r>
            <w:r w:rsidR="00615FBE" w:rsidRPr="00B924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 strategią rozwoju ponadlokalnego w ramach instrumentu Mazowieckie Strukturalne Inwestycje Terytorialne</w:t>
            </w:r>
            <w:r w:rsidRPr="00B924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615FBE" w:rsidRPr="00B924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</w:t>
            </w:r>
            <w:r w:rsidRPr="00B924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MSIT</w:t>
            </w:r>
            <w:r w:rsidR="00615FBE" w:rsidRPr="00B924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1F61" w14:textId="7C1643E6" w:rsidR="00C53A50" w:rsidRPr="00470DE4" w:rsidRDefault="00C53A50" w:rsidP="00C53A50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Zgodnie z programem Fundusze Europejskie dla Mazowsza 2021 - 2027, projekt wynika</w:t>
            </w:r>
            <w:r w:rsidR="00615FBE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ze strategii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15FBE" w:rsidRPr="00470DE4">
              <w:rPr>
                <w:rFonts w:asciiTheme="minorHAnsi" w:hAnsiTheme="minorHAnsi" w:cstheme="minorHAnsi"/>
                <w:sz w:val="20"/>
                <w:szCs w:val="20"/>
              </w:rPr>
              <w:t>rozwoju ponadlokalnego w ramach instrumentu MSIT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, pozytywnie zaopiniowanej przez Instytucję Zarządzającą programem Fundusze Europejskie dla Mazowsza 2021-2027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A361" w14:textId="6BEA8AA0" w:rsidR="00C53A50" w:rsidRPr="00470DE4" w:rsidRDefault="00C53A50" w:rsidP="00C53A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A399" w14:textId="3076E99E" w:rsidR="00C53A50" w:rsidRPr="00470DE4" w:rsidRDefault="00C53A50" w:rsidP="00C53A5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t>TAK</w:t>
            </w:r>
          </w:p>
        </w:tc>
      </w:tr>
      <w:tr w:rsidR="00A35463" w:rsidRPr="00470DE4" w14:paraId="72785B24" w14:textId="77777777" w:rsidTr="00935AA3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3F6F" w14:textId="67DCABA2" w:rsidR="00A35463" w:rsidRPr="00470DE4" w:rsidRDefault="00A35463" w:rsidP="00935AA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6229" w14:textId="77777777" w:rsidR="00A35463" w:rsidRPr="00470DE4" w:rsidRDefault="00A35463" w:rsidP="00935AA3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Istniejące szlaki turystyczne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9AC2" w14:textId="77777777" w:rsidR="00A35463" w:rsidRPr="00470DE4" w:rsidRDefault="00A35463" w:rsidP="00935AA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obejmuje działania realizowane w ramach istniejących szlaków turystycznych. </w:t>
            </w:r>
          </w:p>
          <w:p w14:paraId="0C96D27B" w14:textId="5A2B5034" w:rsidR="00A35463" w:rsidRPr="00470DE4" w:rsidRDefault="00A35463" w:rsidP="00935AA3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Za istniejące szlaki turystyczne uznajemy wytyczoną trasę (np. w przestrzeni wirtualnej lub w terenie), jak również  punkty (np. miejsca, osoby, produkty), w oparciu o które </w:t>
            </w:r>
            <w:r w:rsidR="00504942" w:rsidRPr="00470DE4">
              <w:rPr>
                <w:rFonts w:asciiTheme="minorHAnsi" w:hAnsiTheme="minorHAnsi" w:cstheme="minorHAnsi"/>
                <w:sz w:val="20"/>
                <w:szCs w:val="20"/>
              </w:rPr>
              <w:t>jest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wytycz</w:t>
            </w:r>
            <w:r w:rsidR="00504942" w:rsidRPr="00470DE4">
              <w:rPr>
                <w:rFonts w:asciiTheme="minorHAnsi" w:hAnsiTheme="minorHAnsi" w:cstheme="minorHAnsi"/>
                <w:sz w:val="20"/>
                <w:szCs w:val="20"/>
              </w:rPr>
              <w:t>ona</w:t>
            </w:r>
            <w:r w:rsidR="009209A4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tras</w:t>
            </w:r>
            <w:r w:rsidR="00504942" w:rsidRPr="00470DE4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służąca do odbywania wycieczek, posiadającą jednolite oznaczenie (symbole) i wyposażoną w informacje, które umożliwią dotarcie do najciekawszych punktów topograficznych, miejsc/wydarzeń związanych </w:t>
            </w:r>
            <w:r w:rsidR="006C7C6B" w:rsidRPr="00470DE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z dziedzictwem kulturowym oraz obiektów krajoznawczych widokowych, przyrodniczych, architektonicznych i archeologicznych na Mazowszu.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6F89" w14:textId="77777777" w:rsidR="00A35463" w:rsidRPr="00470DE4" w:rsidRDefault="00A35463" w:rsidP="00935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8CBE" w14:textId="77777777" w:rsidR="00A35463" w:rsidRPr="00470DE4" w:rsidRDefault="00A35463" w:rsidP="00935AA3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1A3DBC" w:rsidRPr="00470DE4" w14:paraId="7AF8F398" w14:textId="77777777" w:rsidTr="006B40F9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378" w14:textId="491671E7" w:rsidR="001A3DBC" w:rsidRPr="00470DE4" w:rsidRDefault="00A35463" w:rsidP="001A3DB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3354" w14:textId="70DC2CC3" w:rsidR="001A3DBC" w:rsidRPr="00470DE4" w:rsidRDefault="001A3DBC" w:rsidP="001A3DB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Poprawa oferty regionalnej i podregionalnej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193" w14:textId="38B9B266" w:rsidR="00A35463" w:rsidRPr="00470DE4" w:rsidRDefault="001A3DBC" w:rsidP="00B331A7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 przewiduje</w:t>
            </w:r>
            <w:r w:rsidR="009209A4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poprawę oferty regionalnej i podregionalnej – tzn. turystycznej i kulturalnej, bazującej na walorach Mazowsza lub regionów etnograficznych, kulturowych, historycznych i przyrodniczych położonych w jego granicach i przynależne do istniejących szlaków turystycznych</w:t>
            </w:r>
            <w:r w:rsidR="007B2E9F" w:rsidRPr="00470D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3A31B53" w14:textId="46FDCDB8" w:rsidR="001A3DBC" w:rsidRPr="00470DE4" w:rsidRDefault="001A3DBC" w:rsidP="00B331A7">
            <w:pPr>
              <w:pStyle w:val="Akapitzlist"/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F1BB" w14:textId="30A57419" w:rsidR="001A3DBC" w:rsidRPr="00470DE4" w:rsidRDefault="001A3DBC" w:rsidP="001A3D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5DB7" w14:textId="5663B44E" w:rsidR="001A3DBC" w:rsidRPr="00470DE4" w:rsidRDefault="001A3DBC" w:rsidP="001A3DB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2360F" w:rsidRPr="00470DE4" w14:paraId="36DD3505" w14:textId="77777777" w:rsidTr="00F2360F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064" w14:textId="33D98496" w:rsidR="00F2360F" w:rsidRPr="00470DE4" w:rsidRDefault="00A35463" w:rsidP="000D721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0" w:name="_Hlk150428718"/>
            <w:bookmarkStart w:id="1" w:name="_Hlk150428891"/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029B" w14:textId="10F42360" w:rsidR="00F2360F" w:rsidRPr="00470DE4" w:rsidRDefault="00641CE5" w:rsidP="000D721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Zasady zrównoważonej turystyki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8C5F" w14:textId="7B23BCB7" w:rsidR="00F2360F" w:rsidRPr="00470DE4" w:rsidRDefault="00641CE5" w:rsidP="000D7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 uwzględnia zasady zrównoważonej turystyki, tj.:</w:t>
            </w:r>
          </w:p>
          <w:p w14:paraId="40963130" w14:textId="250BA31B" w:rsidR="00641CE5" w:rsidRPr="00470DE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skuteczne planowanie zrównoważonego rozwoju</w:t>
            </w:r>
            <w:r w:rsidR="00AE051F" w:rsidRPr="00470DE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5CE9D0EF" w14:textId="4A7D0891" w:rsidR="00641CE5" w:rsidRPr="00470DE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maksymalizacja społeczno-ekonomicznych korzyści dla społeczności lokalnych</w:t>
            </w:r>
            <w:r w:rsidR="00AE051F" w:rsidRPr="00470DE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11013A24" w14:textId="77777777" w:rsidR="00641CE5" w:rsidRPr="00470DE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wsparcie dziedzictwa kulturowego,</w:t>
            </w:r>
          </w:p>
          <w:p w14:paraId="54CDCBE6" w14:textId="39BE80A3" w:rsidR="00641CE5" w:rsidRPr="00470DE4" w:rsidRDefault="00641CE5" w:rsidP="005C4305">
            <w:pPr>
              <w:pStyle w:val="Akapitzlist"/>
              <w:numPr>
                <w:ilvl w:val="0"/>
                <w:numId w:val="13"/>
              </w:numPr>
              <w:tabs>
                <w:tab w:val="left" w:pos="2070"/>
              </w:tabs>
              <w:spacing w:after="0" w:line="240" w:lineRule="auto"/>
              <w:ind w:hanging="18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redukcja negatywnych skutków oddziaływania na środowisko naturalne</w:t>
            </w:r>
            <w:r w:rsidR="00C03355" w:rsidRPr="00470DE4">
              <w:rPr>
                <w:rFonts w:asciiTheme="minorHAnsi" w:hAnsiTheme="minorHAnsi" w:cstheme="minorHAnsi"/>
                <w:sz w:val="20"/>
                <w:szCs w:val="20"/>
              </w:rPr>
              <w:t>, ze szczególnym poszanowaniem cennych przyrodniczo obszarów, poprzez właściwe wyposażenie szlaków turystycznych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D5A" w14:textId="77777777" w:rsidR="00F2360F" w:rsidRPr="00470DE4" w:rsidRDefault="00F2360F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0DFD" w14:textId="77777777" w:rsidR="00F2360F" w:rsidRPr="00470DE4" w:rsidRDefault="00F2360F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F53FF8" w:rsidRPr="00470DE4" w14:paraId="17C3B00D" w14:textId="77777777" w:rsidTr="00F2360F">
        <w:trPr>
          <w:trHeight w:val="884"/>
          <w:tblHeader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E12B" w14:textId="519514BB" w:rsidR="00F53FF8" w:rsidRPr="00470DE4" w:rsidRDefault="00F53FF8" w:rsidP="000D721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F594" w14:textId="1A64F16F" w:rsidR="00F53FF8" w:rsidRPr="00470DE4" w:rsidRDefault="00F53FF8" w:rsidP="000D721C">
            <w:pPr>
              <w:tabs>
                <w:tab w:val="left" w:pos="2070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Analiza popytu i ocena potrzeb</w:t>
            </w:r>
          </w:p>
        </w:tc>
        <w:tc>
          <w:tcPr>
            <w:tcW w:w="8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0921" w14:textId="145C15DD" w:rsidR="00F53FF8" w:rsidRPr="00470DE4" w:rsidRDefault="003972D5" w:rsidP="000D721C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Dla projektu wykonano analizę popytu i ocenę potrzeb w stosunku do stanu na dzień 31 grudnia 2023 roku, które wykazały zapotrzebowanie na dany projekt w celu ograniczenia ryzyka nieskuteczności. Analiza popytu zawiera opis stanu bieżącego i prognozę przyszłego popytu. Projekt zakłada, że działania w projekcie oddziałują w sposób, który wpływa na stymulowanie działalności turystycznej w regionie; są trwałe i będą utrzymywane po ich zakończeniu. Spełnienie kryterium będzie oceniane na podstawie analizy dołączonej do wniosku o dofinasowanie.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1314" w14:textId="563263A4" w:rsidR="00F53FF8" w:rsidRPr="00470DE4" w:rsidRDefault="00F53FF8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0/1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A2CE" w14:textId="77A5BFED" w:rsidR="00F53FF8" w:rsidRPr="00470DE4" w:rsidRDefault="00F53FF8" w:rsidP="000D721C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</w:tbl>
    <w:p w14:paraId="64C4A525" w14:textId="7E1FD2FA" w:rsidR="006343FC" w:rsidRPr="00470DE4" w:rsidRDefault="006577CD" w:rsidP="001F2969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lastRenderedPageBreak/>
        <w:t>2. KRYTERIA MERYTORYCZNE SZCZEGÓŁOWE</w:t>
      </w:r>
    </w:p>
    <w:p w14:paraId="053E81E1" w14:textId="77777777" w:rsidR="00C70585" w:rsidRPr="00470DE4" w:rsidRDefault="00C70585" w:rsidP="00C70585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color w:val="000000"/>
          <w14:ligatures w14:val="standardContextual"/>
        </w:rPr>
      </w:pPr>
      <w:r w:rsidRPr="00470DE4">
        <w:rPr>
          <w:rFonts w:eastAsiaTheme="minorHAnsi" w:cs="Calibri"/>
          <w:color w:val="000000"/>
          <w14:ligatures w14:val="standardContextual"/>
        </w:rPr>
        <w:t xml:space="preserve">Odstępuje się od konieczności uzyskania w wyniku oceny minimum 60% maksymalnej liczby punktów możliwych do zdobycia w naborze. </w:t>
      </w:r>
    </w:p>
    <w:p w14:paraId="0F8F8191" w14:textId="4A093BDA" w:rsidR="00C70585" w:rsidRPr="00470DE4" w:rsidRDefault="00C70585" w:rsidP="00C7058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70DE4">
        <w:rPr>
          <w:rFonts w:eastAsiaTheme="minorHAnsi" w:cs="Calibri"/>
          <w:color w:val="000000"/>
          <w14:ligatures w14:val="standardContextual"/>
        </w:rPr>
        <w:t>Kryteria merytoryczne szczegółowe – punktowe, w tym kryteria rozstrzygające, mają charakter szeregujący listę ocenionych projektów.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074"/>
        <w:gridCol w:w="4330"/>
        <w:gridCol w:w="4394"/>
        <w:gridCol w:w="1299"/>
        <w:gridCol w:w="1360"/>
      </w:tblGrid>
      <w:tr w:rsidR="00D00764" w:rsidRPr="00470DE4" w14:paraId="5285EEC4" w14:textId="77777777" w:rsidTr="000C488D">
        <w:trPr>
          <w:trHeight w:val="884"/>
          <w:tblHeader/>
        </w:trPr>
        <w:tc>
          <w:tcPr>
            <w:tcW w:w="192" w:type="pct"/>
            <w:vAlign w:val="center"/>
            <w:hideMark/>
          </w:tcPr>
          <w:p w14:paraId="19D1654D" w14:textId="77777777" w:rsidR="00D00764" w:rsidRPr="00470DE4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Lp.</w:t>
            </w:r>
          </w:p>
          <w:p w14:paraId="1127F74B" w14:textId="77777777" w:rsidR="00D00764" w:rsidRPr="00470DE4" w:rsidRDefault="00D00764" w:rsidP="0051273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  <w:hideMark/>
          </w:tcPr>
          <w:p w14:paraId="4546B430" w14:textId="77777777" w:rsidR="00D00764" w:rsidRPr="00470DE4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Nazwa kryterium</w:t>
            </w:r>
          </w:p>
          <w:p w14:paraId="447B7B44" w14:textId="77777777" w:rsidR="00D00764" w:rsidRPr="00470DE4" w:rsidRDefault="00D00764" w:rsidP="00512737">
            <w:pPr>
              <w:tabs>
                <w:tab w:val="left" w:pos="207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47" w:type="pct"/>
            <w:vAlign w:val="center"/>
            <w:hideMark/>
          </w:tcPr>
          <w:p w14:paraId="5034B3C6" w14:textId="77777777" w:rsidR="00D00764" w:rsidRPr="00470DE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Definicja kryterium</w:t>
            </w:r>
          </w:p>
        </w:tc>
        <w:tc>
          <w:tcPr>
            <w:tcW w:w="1570" w:type="pct"/>
            <w:vAlign w:val="center"/>
            <w:hideMark/>
          </w:tcPr>
          <w:p w14:paraId="10E18521" w14:textId="77777777" w:rsidR="00D00764" w:rsidRPr="00470DE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Punktacja/Opis znaczenia dla wyniku oceny</w:t>
            </w:r>
          </w:p>
        </w:tc>
        <w:tc>
          <w:tcPr>
            <w:tcW w:w="464" w:type="pct"/>
            <w:vAlign w:val="center"/>
          </w:tcPr>
          <w:p w14:paraId="36BD006E" w14:textId="77777777" w:rsidR="00D00764" w:rsidRPr="00470DE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Maksymalna liczba punktów</w:t>
            </w:r>
          </w:p>
        </w:tc>
        <w:tc>
          <w:tcPr>
            <w:tcW w:w="486" w:type="pct"/>
            <w:vAlign w:val="center"/>
            <w:hideMark/>
          </w:tcPr>
          <w:p w14:paraId="0BC653B5" w14:textId="77777777" w:rsidR="00D00764" w:rsidRPr="00470DE4" w:rsidRDefault="00D0076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Możliwość uzupełnienia</w:t>
            </w:r>
          </w:p>
        </w:tc>
      </w:tr>
      <w:tr w:rsidR="00247E44" w:rsidRPr="00470DE4" w14:paraId="50EF88BF" w14:textId="77777777" w:rsidTr="000C488D">
        <w:trPr>
          <w:trHeight w:val="2224"/>
          <w:tblHeader/>
        </w:trPr>
        <w:tc>
          <w:tcPr>
            <w:tcW w:w="192" w:type="pct"/>
          </w:tcPr>
          <w:p w14:paraId="4783A8B0" w14:textId="0D0620CF" w:rsidR="00247E44" w:rsidRPr="00470DE4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1</w:t>
            </w:r>
            <w:r w:rsidR="00C12100"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41" w:type="pct"/>
          </w:tcPr>
          <w:p w14:paraId="20EB5243" w14:textId="4AD4D912" w:rsidR="00247E44" w:rsidRPr="00470DE4" w:rsidRDefault="006D18A7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Wprowadzenie innowacji </w:t>
            </w:r>
            <w:r w:rsidR="00995C37"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lub</w:t>
            </w: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 cyfryzacji</w:t>
            </w:r>
          </w:p>
        </w:tc>
        <w:tc>
          <w:tcPr>
            <w:tcW w:w="1547" w:type="pct"/>
          </w:tcPr>
          <w:p w14:paraId="7EBFA482" w14:textId="629860C7" w:rsidR="00247E44" w:rsidRPr="00470DE4" w:rsidRDefault="00247E44" w:rsidP="00512737">
            <w:p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przewiduje </w:t>
            </w:r>
            <w:r w:rsidR="006D18A7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wprowadzenie innowacji </w:t>
            </w:r>
            <w:r w:rsidR="00995C37" w:rsidRPr="00470DE4"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  <w:r w:rsidR="006D18A7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cyfryzacji w ramach przemysłu turystycznego i jego produktów, np. w zakresie zarządzania, systemu organizacji usług, kreowania nowych, innowacyjnych produktów czy wykorzystywania efektów współpracy i synergii do realizacji usług turystycznych, co pozwoli na wzrost dochodów i tym samym przyczyni się do odbudowy lokalnych gospodarek. </w:t>
            </w:r>
          </w:p>
        </w:tc>
        <w:tc>
          <w:tcPr>
            <w:tcW w:w="1570" w:type="pct"/>
          </w:tcPr>
          <w:p w14:paraId="19171D12" w14:textId="0AC598F3" w:rsidR="00247E44" w:rsidRPr="00470DE4" w:rsidRDefault="00C03355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wprowadzenie rozwiązań innowacyjnych </w:t>
            </w:r>
            <w:r w:rsidR="00995C37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lub</w:t>
            </w: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cyfrowych w ramach przemysłu turystycznego i jego produktów</w:t>
            </w:r>
            <w:r w:rsidR="00247E44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 – </w:t>
            </w:r>
            <w:r w:rsidR="00262719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5 </w:t>
            </w:r>
            <w:r w:rsidR="00247E44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pkt</w:t>
            </w:r>
            <w:r w:rsidR="00FB45D2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26C2E92C" w14:textId="77777777" w:rsidR="00247E44" w:rsidRPr="00470DE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1E780837" w14:textId="56BD6BC6" w:rsidR="00247E44" w:rsidRPr="00470DE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</w:t>
            </w:r>
            <w:r w:rsidR="00FB45D2"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.</w:t>
            </w:r>
          </w:p>
          <w:p w14:paraId="01A20B7D" w14:textId="77777777" w:rsidR="008F431B" w:rsidRPr="00470DE4" w:rsidRDefault="008F431B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</w:p>
          <w:p w14:paraId="7DDFE78A" w14:textId="59894FE8" w:rsidR="00247E44" w:rsidRPr="00470DE4" w:rsidRDefault="00247E44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r w:rsidR="00995C37"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464" w:type="pct"/>
            <w:vAlign w:val="center"/>
          </w:tcPr>
          <w:p w14:paraId="11C296DE" w14:textId="215F2135" w:rsidR="00247E44" w:rsidRPr="00470DE4" w:rsidRDefault="00C03355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486" w:type="pct"/>
            <w:vAlign w:val="center"/>
          </w:tcPr>
          <w:p w14:paraId="71226E54" w14:textId="77777777" w:rsidR="00247E44" w:rsidRPr="00470DE4" w:rsidRDefault="00247E44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512737" w:rsidRPr="00470DE4" w14:paraId="339741A2" w14:textId="77777777" w:rsidTr="000C488D">
        <w:trPr>
          <w:cantSplit/>
          <w:trHeight w:val="1599"/>
          <w:tblHeader/>
        </w:trPr>
        <w:tc>
          <w:tcPr>
            <w:tcW w:w="192" w:type="pct"/>
          </w:tcPr>
          <w:p w14:paraId="5E3EA497" w14:textId="181F3711" w:rsidR="00512737" w:rsidRPr="00470DE4" w:rsidRDefault="004F18FD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741" w:type="pct"/>
          </w:tcPr>
          <w:p w14:paraId="243D1870" w14:textId="275CF198" w:rsidR="00512737" w:rsidRPr="00470DE4" w:rsidRDefault="00512737" w:rsidP="00512737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Rozwiązania na rzecz ochrony klimatu</w:t>
            </w:r>
          </w:p>
        </w:tc>
        <w:tc>
          <w:tcPr>
            <w:tcW w:w="1547" w:type="pct"/>
          </w:tcPr>
          <w:p w14:paraId="6B9ED2BC" w14:textId="03CB68E0" w:rsidR="00512737" w:rsidRPr="00470DE4" w:rsidRDefault="001330EE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Ocenie podlega czy w</w:t>
            </w:r>
            <w:r w:rsidR="00512737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ramach projektu:</w:t>
            </w:r>
          </w:p>
          <w:p w14:paraId="47077467" w14:textId="7D37D7BF" w:rsidR="00512737" w:rsidRPr="00470DE4" w:rsidRDefault="00512737" w:rsidP="0051273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przewiduje się zastosowanie</w:t>
            </w:r>
            <w:r w:rsidR="00995C37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 w tym budowę</w:t>
            </w:r>
            <w:r w:rsidR="00332DB5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="00995C37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odnawialnych źródeł energii albo </w:t>
            </w:r>
          </w:p>
          <w:p w14:paraId="56DF4386" w14:textId="040961DF" w:rsidR="00512737" w:rsidRPr="00470DE4" w:rsidRDefault="00512737" w:rsidP="00512737">
            <w:pPr>
              <w:pStyle w:val="Akapitzlist"/>
              <w:numPr>
                <w:ilvl w:val="0"/>
                <w:numId w:val="16"/>
              </w:numPr>
              <w:spacing w:after="0" w:line="240" w:lineRule="auto"/>
              <w:ind w:left="344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unika się działań prowadzących do tworzenia powierzchni uszczelnionych na rzecz działań zwiększających powierzchnie biologicznie czynne, umożliwiające infiltrację wód opadowych, zazielenianie.</w:t>
            </w:r>
          </w:p>
        </w:tc>
        <w:tc>
          <w:tcPr>
            <w:tcW w:w="1570" w:type="pct"/>
          </w:tcPr>
          <w:p w14:paraId="7D544E7A" w14:textId="77777777" w:rsidR="005940E0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Projekt zakłada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:</w:t>
            </w:r>
          </w:p>
          <w:p w14:paraId="4296ABA1" w14:textId="180DA006" w:rsidR="005940E0" w:rsidRPr="00470DE4" w:rsidRDefault="00512737" w:rsidP="005940E0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zastosowanie</w:t>
            </w:r>
            <w:r w:rsidR="00995C37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 w tym budowę</w:t>
            </w:r>
            <w:r w:rsidR="00332DB5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,</w:t>
            </w:r>
            <w:r w:rsid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OZE 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– 3 pkt</w:t>
            </w:r>
          </w:p>
          <w:p w14:paraId="7713B033" w14:textId="72B48E8E" w:rsidR="00512737" w:rsidRPr="00470DE4" w:rsidRDefault="00512737" w:rsidP="00B331A7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zwiększ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enie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</w:t>
            </w:r>
            <w:r w:rsidR="009209A4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powierzchni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biologicznie czynn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ych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 - </w:t>
            </w:r>
            <w:r w:rsidR="005940E0"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 xml:space="preserve">3 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pkt.</w:t>
            </w:r>
          </w:p>
          <w:p w14:paraId="495B7D94" w14:textId="77777777" w:rsidR="00512737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129880D9" w14:textId="252E04DF" w:rsidR="00DE0362" w:rsidRPr="00470DE4" w:rsidRDefault="00DE0362" w:rsidP="005127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Punkty podlegają sumowaniu.</w:t>
            </w:r>
          </w:p>
          <w:p w14:paraId="17A592E7" w14:textId="77777777" w:rsidR="00DE0362" w:rsidRPr="00470DE4" w:rsidRDefault="00DE0362" w:rsidP="005127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ED63B7" w14:textId="5BD4ED17" w:rsidR="00512737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– 0 pkt</w:t>
            </w:r>
            <w:r w:rsidRPr="00470DE4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  <w:t>.</w:t>
            </w:r>
          </w:p>
          <w:p w14:paraId="0F17523A" w14:textId="77777777" w:rsidR="00512737" w:rsidRPr="00470DE4" w:rsidRDefault="00512737" w:rsidP="00512737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</w:rPr>
            </w:pPr>
          </w:p>
          <w:p w14:paraId="4E2E466B" w14:textId="2692597C" w:rsidR="00512737" w:rsidRPr="00470DE4" w:rsidRDefault="00512737" w:rsidP="00512737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Kryterium rozstrzygające nr </w:t>
            </w:r>
            <w:r w:rsidR="00995C37"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464" w:type="pct"/>
            <w:vAlign w:val="center"/>
          </w:tcPr>
          <w:p w14:paraId="60504F6F" w14:textId="13CDCAE9" w:rsidR="00512737" w:rsidRPr="00470DE4" w:rsidRDefault="00504942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486" w:type="pct"/>
            <w:vAlign w:val="center"/>
          </w:tcPr>
          <w:p w14:paraId="040449FE" w14:textId="10C8881A" w:rsidR="00512737" w:rsidRPr="00470DE4" w:rsidRDefault="00512737" w:rsidP="0051273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B2E9F" w:rsidRPr="00470DE4" w14:paraId="2A2ADE15" w14:textId="77777777" w:rsidTr="000C488D">
        <w:trPr>
          <w:trHeight w:val="1599"/>
          <w:tblHeader/>
        </w:trPr>
        <w:tc>
          <w:tcPr>
            <w:tcW w:w="192" w:type="pct"/>
          </w:tcPr>
          <w:p w14:paraId="28A8C4D6" w14:textId="031AA85C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741" w:type="pct"/>
          </w:tcPr>
          <w:p w14:paraId="6D941DEE" w14:textId="47F998AD" w:rsidR="007B2E9F" w:rsidRPr="00470DE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Poprawa obsługi ruchu turystycznego</w:t>
            </w:r>
          </w:p>
        </w:tc>
        <w:tc>
          <w:tcPr>
            <w:tcW w:w="1547" w:type="pct"/>
          </w:tcPr>
          <w:p w14:paraId="4D630475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Projekt zakłada poprawę obsługi ruchu turystycznego, między innymi poprzez zakup wyposażenia do rozwoju oferty turystycznej istniejących szlaków turystycznych.</w:t>
            </w:r>
          </w:p>
          <w:p w14:paraId="664D2BA5" w14:textId="77777777" w:rsidR="007B2E9F" w:rsidRPr="00470DE4" w:rsidRDefault="007B2E9F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70" w:type="pct"/>
          </w:tcPr>
          <w:p w14:paraId="6AAECDA6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Wnioskodawca przedstawił spójną koncepcję poprawy obsługi ruchu turystycznego, m.in. poprzez zakup wyposażenia do rozwoju oferty turystycznej istniejących szlaków i wykazał, że produkty powstałe w ramach realizacji projektu wpłyną na stymulowanie ruchu turystycznego – 3 pkt. </w:t>
            </w:r>
          </w:p>
          <w:p w14:paraId="4F144EA4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Spełnienie kryterium weryfikowane będzie na podstawie zapisów wniosku o dofinansowanie. </w:t>
            </w:r>
          </w:p>
          <w:p w14:paraId="5919D4A6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04045" w14:textId="417FED0B" w:rsidR="007B2E9F" w:rsidRPr="00470DE4" w:rsidRDefault="007B2E9F" w:rsidP="00573E6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6DFE5D0C" w14:textId="5B5E64EC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52448839" w14:textId="4F528F8B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B2E9F" w:rsidRPr="00470DE4" w14:paraId="235B17B3" w14:textId="77777777" w:rsidTr="000C488D">
        <w:trPr>
          <w:trHeight w:val="1599"/>
          <w:tblHeader/>
        </w:trPr>
        <w:tc>
          <w:tcPr>
            <w:tcW w:w="192" w:type="pct"/>
          </w:tcPr>
          <w:p w14:paraId="3C30A73E" w14:textId="0D1D39E3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2" w:name="_Hlk128997210"/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4.</w:t>
            </w:r>
          </w:p>
        </w:tc>
        <w:tc>
          <w:tcPr>
            <w:tcW w:w="741" w:type="pct"/>
          </w:tcPr>
          <w:p w14:paraId="318CD0CA" w14:textId="577FB1FA" w:rsidR="007B2E9F" w:rsidRPr="00470DE4" w:rsidRDefault="002B3A1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Realizacja projektów w partnerstwie</w:t>
            </w:r>
          </w:p>
        </w:tc>
        <w:tc>
          <w:tcPr>
            <w:tcW w:w="1547" w:type="pct"/>
          </w:tcPr>
          <w:p w14:paraId="28D2CE99" w14:textId="77777777" w:rsidR="002B3A1F" w:rsidRPr="00470DE4" w:rsidRDefault="002B3A1F" w:rsidP="00573E65">
            <w:pPr>
              <w:spacing w:line="240" w:lineRule="auto"/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</w:pPr>
            <w:r w:rsidRPr="00470DE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Oceniane jest czy Wnioskodawca realizuje projekt samodzielnie, czy we współpracy z innym podmiotem/innymi podmiotami.</w:t>
            </w:r>
          </w:p>
          <w:p w14:paraId="02329201" w14:textId="58DBAC0B" w:rsidR="00636647" w:rsidRPr="00470DE4" w:rsidRDefault="00332DB5" w:rsidP="00573E65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Kryterium premiuje</w:t>
            </w:r>
            <w:r w:rsidR="005173D0" w:rsidRPr="00470DE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 xml:space="preserve"> projekty realizowane w formule partnerstwa. Partnerstwa mogą być tworzone przez podmioty wnoszące do projektu zasoby ludzkie, organizacyjne, techniczne lub finansowe na warunkach określonych w porozumieniu lub umowie o partnerstwie, </w:t>
            </w:r>
            <w:r w:rsidR="001A785B" w:rsidRPr="00470DE4">
              <w:rPr>
                <w:rFonts w:asciiTheme="minorHAnsi" w:hAnsiTheme="minorHAnsi" w:cstheme="minorHAnsi"/>
                <w:sz w:val="20"/>
                <w:szCs w:val="20"/>
              </w:rPr>
              <w:t>na podstawie art. 39</w:t>
            </w:r>
            <w:r w:rsidR="00FC3230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A785B" w:rsidRPr="00470DE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ustawy z dnia </w:t>
            </w:r>
            <w:r w:rsidR="001A785B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28 kwietnia 2022 </w:t>
            </w:r>
            <w:r w:rsidR="001A785B" w:rsidRPr="00470DE4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r. </w:t>
            </w:r>
            <w:r w:rsidR="001A785B" w:rsidRPr="00470DE4">
              <w:rPr>
                <w:rFonts w:asciiTheme="minorHAnsi" w:hAnsiTheme="minorHAnsi" w:cstheme="minorHAnsi"/>
                <w:sz w:val="20"/>
                <w:szCs w:val="20"/>
              </w:rPr>
              <w:t>o zasadach realizacji zadań finansowanych ze środków europejskich w perspektywie finansowej 2021–2027</w:t>
            </w:r>
            <w:r w:rsidR="005173D0" w:rsidRPr="00470DE4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636647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173D0" w:rsidRPr="00470DE4">
              <w:rPr>
                <w:rFonts w:asciiTheme="minorHAnsi" w:eastAsia="Times New Roman" w:hAnsiTheme="minorHAnsi"/>
                <w:sz w:val="20"/>
                <w:szCs w:val="20"/>
                <w:lang w:eastAsia="pl-PL"/>
              </w:rPr>
              <w:t>dołączonej do dokumentacji aplikacyjnej.</w:t>
            </w:r>
          </w:p>
        </w:tc>
        <w:tc>
          <w:tcPr>
            <w:tcW w:w="1570" w:type="pct"/>
          </w:tcPr>
          <w:p w14:paraId="561D35BA" w14:textId="04EED765" w:rsidR="002B3A1F" w:rsidRPr="00470DE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4 podmioty lub więcej - </w:t>
            </w:r>
            <w:r w:rsidR="00E95383" w:rsidRPr="00470DE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39A2F89D" w14:textId="22173330" w:rsidR="002B3A1F" w:rsidRPr="00470DE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3 podmioty - </w:t>
            </w:r>
            <w:r w:rsidR="00E95383" w:rsidRPr="00470DE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0CB93C03" w14:textId="7F67B078" w:rsidR="002B3A1F" w:rsidRPr="00470DE4" w:rsidRDefault="002B3A1F" w:rsidP="002B3A1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Projekt realizowany jest w partnerstwie przez 2 podmioty - </w:t>
            </w:r>
            <w:r w:rsidR="00E95383" w:rsidRPr="00470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pkt</w:t>
            </w:r>
          </w:p>
          <w:p w14:paraId="784E273C" w14:textId="5DC0B77B" w:rsidR="00995C37" w:rsidRPr="00470DE4" w:rsidRDefault="007B2E9F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zakresie– 0 pkt.</w:t>
            </w:r>
          </w:p>
          <w:p w14:paraId="543EE445" w14:textId="6511D611" w:rsidR="00995C37" w:rsidRPr="00470DE4" w:rsidRDefault="00995C37" w:rsidP="007B2E9F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Punkty w ramach kryterium nie sumują się.</w:t>
            </w:r>
          </w:p>
        </w:tc>
        <w:tc>
          <w:tcPr>
            <w:tcW w:w="464" w:type="pct"/>
            <w:vAlign w:val="center"/>
          </w:tcPr>
          <w:p w14:paraId="0BC817A4" w14:textId="07B8D406" w:rsidR="007B2E9F" w:rsidRPr="00470DE4" w:rsidRDefault="00E95383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  <w:r w:rsidR="002B3A1F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86" w:type="pct"/>
            <w:vAlign w:val="center"/>
          </w:tcPr>
          <w:p w14:paraId="163FA9A0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B2E9F" w:rsidRPr="00470DE4" w14:paraId="533053EB" w14:textId="77777777" w:rsidTr="000C488D">
        <w:trPr>
          <w:trHeight w:val="1779"/>
          <w:tblHeader/>
        </w:trPr>
        <w:tc>
          <w:tcPr>
            <w:tcW w:w="192" w:type="pct"/>
          </w:tcPr>
          <w:p w14:paraId="202C126F" w14:textId="710EBBC3" w:rsidR="007B2E9F" w:rsidRPr="00470DE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41" w:type="pct"/>
          </w:tcPr>
          <w:p w14:paraId="55CBF8FA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3" w:name="_Hlk153278844"/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Gotowość projektu do realizacji</w:t>
            </w:r>
            <w:bookmarkEnd w:id="3"/>
          </w:p>
        </w:tc>
        <w:tc>
          <w:tcPr>
            <w:tcW w:w="1547" w:type="pct"/>
          </w:tcPr>
          <w:p w14:paraId="591BA60F" w14:textId="58AAA9B8" w:rsidR="00995C37" w:rsidRPr="00470DE4" w:rsidRDefault="00995C37" w:rsidP="00995C3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</w:t>
            </w:r>
          </w:p>
          <w:p w14:paraId="14BE7261" w14:textId="77777777" w:rsidR="00995C37" w:rsidRPr="00470DE4" w:rsidRDefault="00995C37" w:rsidP="00995C3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przedłożenie programu funkcjonalno-użytkowego dla inwestycji). </w:t>
            </w:r>
          </w:p>
          <w:p w14:paraId="1E27D0CB" w14:textId="77777777" w:rsidR="00332DB5" w:rsidRPr="00470DE4" w:rsidRDefault="00332DB5" w:rsidP="00332DB5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Przez sformułowanie „decyzja ostateczna” rozumie się decyzję, od której nie służy odwołanie w administracyjnym toku instancji albo wniosek o ponowne rozpatrzenie sprawy. </w:t>
            </w:r>
          </w:p>
          <w:p w14:paraId="7E91EAB8" w14:textId="77777777" w:rsidR="00995C37" w:rsidRPr="00470DE4" w:rsidRDefault="00995C37" w:rsidP="00995C3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A01EF7A" w14:textId="77777777" w:rsidR="00995C37" w:rsidRPr="00470DE4" w:rsidRDefault="00995C37" w:rsidP="00995C37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W przypadku gdy zadania przewidziane w projekcie nie wymagają ww. decyzji wnioskodawca przedstawia stosowne oświadczenie.</w:t>
            </w:r>
          </w:p>
          <w:p w14:paraId="6E7F9917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2106BC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0" w:type="pct"/>
          </w:tcPr>
          <w:p w14:paraId="7E0C2C0A" w14:textId="24E9C685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r w:rsidR="00995C37" w:rsidRPr="00470D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pkt.</w:t>
            </w:r>
          </w:p>
          <w:p w14:paraId="3402825B" w14:textId="77777777" w:rsidR="007B2E9F" w:rsidRPr="00470DE4" w:rsidRDefault="007B2E9F" w:rsidP="007B2E9F">
            <w:pPr>
              <w:pStyle w:val="Akapitzlist"/>
              <w:spacing w:after="0" w:line="240" w:lineRule="auto"/>
              <w:ind w:left="13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5F63AA" w14:textId="3EA83C5A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Brak spełnienia wyżej wymienionych warunków lub brak informacji w tym zakresie </w:t>
            </w:r>
            <w:r w:rsidR="00995C37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we wniosku o dofinansowanie 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– 0 pkt.</w:t>
            </w:r>
          </w:p>
          <w:p w14:paraId="373C0E34" w14:textId="77777777" w:rsidR="001A785B" w:rsidRPr="00470DE4" w:rsidRDefault="001A785B" w:rsidP="007B2E9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4FA750" w14:textId="3771B4CF" w:rsidR="001A785B" w:rsidRPr="00470DE4" w:rsidDel="004A69E3" w:rsidRDefault="001A785B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Kryterium rozstrzygające nr </w:t>
            </w:r>
            <w:r w:rsidR="00995C37"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464" w:type="pct"/>
            <w:vAlign w:val="center"/>
          </w:tcPr>
          <w:p w14:paraId="0DD28221" w14:textId="20323089" w:rsidR="007B2E9F" w:rsidRPr="00470DE4" w:rsidRDefault="00330300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86" w:type="pct"/>
            <w:vAlign w:val="center"/>
          </w:tcPr>
          <w:p w14:paraId="5FD6EC33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7B2E9F" w:rsidRPr="00470DE4" w14:paraId="171C12B7" w14:textId="77777777" w:rsidTr="000C488D">
        <w:trPr>
          <w:trHeight w:val="1779"/>
          <w:tblHeader/>
        </w:trPr>
        <w:tc>
          <w:tcPr>
            <w:tcW w:w="192" w:type="pct"/>
          </w:tcPr>
          <w:p w14:paraId="427FF667" w14:textId="5936D9E7" w:rsidR="007B2E9F" w:rsidRPr="00470DE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6.</w:t>
            </w:r>
          </w:p>
        </w:tc>
        <w:tc>
          <w:tcPr>
            <w:tcW w:w="741" w:type="pct"/>
          </w:tcPr>
          <w:p w14:paraId="421CA310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Zgodność projektu z ideą inicjatywy Nowy Europejski Bauhaus (z ang. NEB)</w:t>
            </w:r>
          </w:p>
        </w:tc>
        <w:tc>
          <w:tcPr>
            <w:tcW w:w="1547" w:type="pct"/>
          </w:tcPr>
          <w:p w14:paraId="13DE4232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Kryterium premiuje projekty, które przewidują rozwiązania uwzględniające zasady inicjatywy Nowy Europejski Bauhaus (z ang. New European Bauhaus, NEB). Tzn. takich jak:</w:t>
            </w:r>
          </w:p>
          <w:p w14:paraId="509E2E56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F647F98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• zrównoważenie środowiskowe/balans środowiskowy, w tym m.in. wkomponowanie elementów przyrody w tkankę miejską, zbilansowanie stref zabudowy miejskiej z dbałością o różnorodność biologiczną,</w:t>
            </w:r>
          </w:p>
          <w:p w14:paraId="2D7FC8B4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A437D1B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• estetyka - uwzględnianie - poza funkcjonalnością - również elementów kompozycji architektonicznej uwzględniającej harmonię, dbałość o jakość i styl przestrzeni - rozwiązania oparte o aspekty przyrodnicze,</w:t>
            </w:r>
          </w:p>
          <w:p w14:paraId="2A2334E0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67154CEA" w14:textId="3CB46C6E" w:rsidR="007B2E9F" w:rsidRPr="00470DE4" w:rsidRDefault="002B3A1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• włączenie społeczne - tworzenie przestrzeni publicznej zachowującej funkcje przyrodnicze z uwzględnieniem aspektu równości i dostępności.</w:t>
            </w:r>
          </w:p>
        </w:tc>
        <w:tc>
          <w:tcPr>
            <w:tcW w:w="1570" w:type="pct"/>
          </w:tcPr>
          <w:p w14:paraId="6EE42B13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 uwzględnia zasady inicjatywy NEB.</w:t>
            </w:r>
          </w:p>
          <w:p w14:paraId="42557B1A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607061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Wnioskodawca wprost powołał się na realizację zasad NEB i wynika ona z opisu projektu - 3 pkt,</w:t>
            </w:r>
          </w:p>
          <w:p w14:paraId="62C43492" w14:textId="77777777" w:rsidR="002B3A1F" w:rsidRPr="00470DE4" w:rsidRDefault="002B3A1F" w:rsidP="002B3A1F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5797020" w14:textId="4F31C980" w:rsidR="007B2E9F" w:rsidRPr="00470DE4" w:rsidRDefault="002B3A1F" w:rsidP="001C021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powyższego warunku lub brak informacji w tym zakresie we wniosku o dofinasowanie – 0 pkt.</w:t>
            </w:r>
          </w:p>
        </w:tc>
        <w:tc>
          <w:tcPr>
            <w:tcW w:w="464" w:type="pct"/>
            <w:vAlign w:val="center"/>
          </w:tcPr>
          <w:p w14:paraId="7ECF6040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74AC7547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bookmarkEnd w:id="2"/>
      <w:tr w:rsidR="007B2E9F" w:rsidRPr="00470DE4" w14:paraId="582AAC37" w14:textId="77777777" w:rsidTr="000C488D">
        <w:trPr>
          <w:trHeight w:val="1779"/>
          <w:tblHeader/>
        </w:trPr>
        <w:tc>
          <w:tcPr>
            <w:tcW w:w="192" w:type="pct"/>
          </w:tcPr>
          <w:p w14:paraId="74DAFD36" w14:textId="2384EABB" w:rsidR="007B2E9F" w:rsidRPr="00470DE4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741" w:type="pct"/>
          </w:tcPr>
          <w:p w14:paraId="1030FBF4" w14:textId="77777777" w:rsidR="007B2E9F" w:rsidRPr="00470DE4" w:rsidDel="00CB03D7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Obszar realizacji projektu</w:t>
            </w:r>
          </w:p>
        </w:tc>
        <w:tc>
          <w:tcPr>
            <w:tcW w:w="1547" w:type="pct"/>
          </w:tcPr>
          <w:p w14:paraId="423E7284" w14:textId="631B2007" w:rsidR="007B2E9F" w:rsidRPr="00470DE4" w:rsidRDefault="00332DB5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Kryterium premiuje projekty realizowane </w:t>
            </w:r>
            <w:r w:rsidR="007B2E9F"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na obszarze strategicznej interwencji (OSI), wyznaczonym w Krajowej Strategii Rozwoju Regionalnego (KSRR) i wynikającym ze Strategii Rozwoju Województwa Mazowieckiego 2030+ </w:t>
            </w:r>
          </w:p>
          <w:p w14:paraId="4B248AC0" w14:textId="7210D2FD" w:rsidR="00995C37" w:rsidRPr="00470DE4" w:rsidRDefault="007B2E9F" w:rsidP="00470DE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(Załącznik nr 1 do KSRR Lista gmin zagrożonych</w:t>
            </w:r>
            <w:r w:rsidR="006F13D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trwałą marginalizacją: programowanie 2021-2027 i </w:t>
            </w:r>
            <w:r w:rsidR="002B3A1F" w:rsidRPr="00470DE4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ałącznik nr 2 do KSRR Imienna lista 139 miast średnich tracących funkcje społeczno-gospodarcze</w:t>
            </w:r>
            <w:r w:rsidR="00995C37"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 (miasta z Mazowsza: Ciechanów, Gostynin, Kozienice, Ostrów Mazowiecka. Ostrołęka, Pułtusk, Radom, Sierpc).</w:t>
            </w:r>
          </w:p>
          <w:p w14:paraId="53EBB9CC" w14:textId="77777777" w:rsidR="00995C37" w:rsidRPr="00470DE4" w:rsidRDefault="00995C37" w:rsidP="00995C3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Dokument dostępny na stronie: </w:t>
            </w:r>
          </w:p>
          <w:p w14:paraId="76E3DCBD" w14:textId="15439CFB" w:rsidR="00995C37" w:rsidRPr="00470DE4" w:rsidRDefault="00995C37" w:rsidP="00995C3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history="1">
              <w:r w:rsidRPr="00470DE4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https://www.gov.pl/web/fundusze-regiony/krajowa-strategia-rozwoju-regionalnego</w:t>
              </w:r>
            </w:hyperlink>
            <w:r w:rsidRPr="00470DE4">
              <w:t>.</w:t>
            </w:r>
          </w:p>
          <w:p w14:paraId="7B08C64D" w14:textId="4057FD4C" w:rsidR="007B2E9F" w:rsidRPr="00470DE4" w:rsidDel="00CB03D7" w:rsidRDefault="007B2E9F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570" w:type="pct"/>
          </w:tcPr>
          <w:p w14:paraId="726CA8BE" w14:textId="0FE31324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Projekt realizowany będzie na terenie:</w:t>
            </w:r>
          </w:p>
          <w:p w14:paraId="635D812F" w14:textId="43138677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gminy zagrożonej trwałą marginalizacją (załącznik nr 1 do KSRR) – 2 pkt, </w:t>
            </w:r>
          </w:p>
          <w:p w14:paraId="1531C24A" w14:textId="216BEE5F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• średniego miasta </w:t>
            </w:r>
            <w:r w:rsidR="004945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tracącego</w:t>
            </w: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funkcj</w:t>
            </w:r>
            <w:r w:rsidR="004945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społeczno- </w:t>
            </w:r>
            <w:r w:rsidR="00494563"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gospodarcz</w:t>
            </w:r>
            <w:r w:rsidR="00494563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 </w:t>
            </w: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(załącznik nr 2 do KSRR) – 2 pkt.</w:t>
            </w:r>
          </w:p>
          <w:p w14:paraId="7C00662E" w14:textId="5366F949" w:rsidR="007B2E9F" w:rsidRPr="00470DE4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43D6B92E" w14:textId="5F1A69CE" w:rsidR="007B2E9F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Brak spełnienia wyżej wymienionych warunków lub brak informacji w tym zakresie– 0 pkt.</w:t>
            </w:r>
          </w:p>
          <w:p w14:paraId="12728A56" w14:textId="77777777" w:rsidR="001C021B" w:rsidRPr="00470DE4" w:rsidRDefault="001C021B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65CF995" w14:textId="45339101" w:rsidR="007B2E9F" w:rsidRPr="00470DE4" w:rsidDel="00CB03D7" w:rsidRDefault="007B2E9F" w:rsidP="007B2E9F">
            <w:pPr>
              <w:pStyle w:val="przypisy"/>
              <w:spacing w:after="0" w:line="240" w:lineRule="auto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Punktacja w ramach kryterium nie podlega sumowaniu.</w:t>
            </w:r>
          </w:p>
        </w:tc>
        <w:tc>
          <w:tcPr>
            <w:tcW w:w="464" w:type="pct"/>
            <w:vAlign w:val="center"/>
          </w:tcPr>
          <w:p w14:paraId="27DFA12C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4936D8DF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</w:tc>
      </w:tr>
      <w:tr w:rsidR="007B2E9F" w:rsidRPr="00470DE4" w14:paraId="74665F6D" w14:textId="77777777" w:rsidTr="000C488D">
        <w:trPr>
          <w:cantSplit/>
          <w:trHeight w:val="1599"/>
          <w:tblHeader/>
        </w:trPr>
        <w:tc>
          <w:tcPr>
            <w:tcW w:w="192" w:type="pct"/>
          </w:tcPr>
          <w:p w14:paraId="1BA96AC1" w14:textId="59048070" w:rsidR="007B2E9F" w:rsidRPr="00470DE4" w:rsidRDefault="005C1596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4" w:name="_Hlk130452917"/>
            <w:r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lastRenderedPageBreak/>
              <w:t>8</w:t>
            </w:r>
            <w:r w:rsidR="007B2E9F"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>.</w:t>
            </w:r>
          </w:p>
        </w:tc>
        <w:tc>
          <w:tcPr>
            <w:tcW w:w="741" w:type="pct"/>
          </w:tcPr>
          <w:p w14:paraId="4D713BE3" w14:textId="272644CF" w:rsidR="007B2E9F" w:rsidRPr="00470DE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</w:pPr>
            <w:bookmarkStart w:id="5" w:name="_Hlk159328205"/>
            <w:r w:rsidRPr="00470DE4">
              <w:rPr>
                <w:rFonts w:asciiTheme="minorHAnsi" w:hAnsiTheme="minorHAnsi" w:cstheme="minorHAnsi"/>
                <w:b/>
                <w:kern w:val="2"/>
                <w:sz w:val="20"/>
                <w:szCs w:val="20"/>
                <w14:ligatures w14:val="standardContextual"/>
              </w:rPr>
              <w:t xml:space="preserve">Komplementarność działań z przedsięwzięciami realizowanymi ze środków EFS+ </w:t>
            </w:r>
            <w:bookmarkEnd w:id="5"/>
          </w:p>
        </w:tc>
        <w:tc>
          <w:tcPr>
            <w:tcW w:w="1547" w:type="pct"/>
          </w:tcPr>
          <w:p w14:paraId="25CB867F" w14:textId="7BDFB48D" w:rsidR="00995C37" w:rsidRPr="00470DE4" w:rsidRDefault="00104617" w:rsidP="00995C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Ocenie podlega czy projekt jest komplementarny z innymi przedsięwzięciami już zrealizowanymi, w trakcie realizacji lub wybranymi do realizacji i współfinansowanymi ze środków</w:t>
            </w:r>
            <w:r w:rsidR="00B914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91448" w:rsidRPr="00023274">
              <w:rPr>
                <w:rFonts w:asciiTheme="minorHAnsi" w:hAnsiTheme="minorHAnsi" w:cstheme="minorHAnsi"/>
                <w:sz w:val="20"/>
                <w:szCs w:val="20"/>
              </w:rPr>
              <w:t>FEM 2021 – 2027:</w:t>
            </w:r>
            <w:r w:rsidR="00B9144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95C37" w:rsidRPr="00470DE4">
              <w:rPr>
                <w:rFonts w:asciiTheme="minorHAnsi" w:hAnsiTheme="minorHAnsi" w:cstheme="minorHAnsi"/>
                <w:sz w:val="20"/>
                <w:szCs w:val="20"/>
              </w:rPr>
              <w:t>Działania 6.5 Wsparcie dla pracodawców i pracowników, Działania 6.6 Zdrowie pracowników, Działania 7.2 Wzmocnienie kompetencji uczniów, Działania 7.4 Edukacja osób dorosłych oraz Działania 7.5 Edukacja osób dorosłych poza PSF FEM 2021 – 2027.</w:t>
            </w:r>
          </w:p>
          <w:p w14:paraId="0BF385B7" w14:textId="77777777" w:rsidR="00995C37" w:rsidRPr="00470DE4" w:rsidRDefault="00995C37" w:rsidP="00995C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D6D36" w14:textId="77777777" w:rsidR="00995C37" w:rsidRPr="00470DE4" w:rsidRDefault="00995C37" w:rsidP="00995C3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Komplementarność projektów rozumiana jest jako ich dopełnianie się prowadzące do realizacji określonego celu, tj. przykładowo: </w:t>
            </w:r>
          </w:p>
          <w:p w14:paraId="53337F24" w14:textId="77777777" w:rsidR="00995C37" w:rsidRPr="00470DE4" w:rsidRDefault="00995C37" w:rsidP="00995C37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 xml:space="preserve">przy realizacji projektu będą wykorzystywane efekty realizacji innego projektu, nastąpi wzmocnienie trwałości efektów jednego przedsięwzięcia realizacją innego lub </w:t>
            </w:r>
          </w:p>
          <w:p w14:paraId="79A16FB3" w14:textId="77777777" w:rsidR="00995C37" w:rsidRPr="00470DE4" w:rsidRDefault="00995C37" w:rsidP="00995C37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projekty są adresowane do tej samej grupy docelowej lub tego samego terytorium, lub rozwiązują ten sam problem, lub</w:t>
            </w:r>
          </w:p>
          <w:p w14:paraId="41472E3F" w14:textId="77777777" w:rsidR="00995C37" w:rsidRPr="00470DE4" w:rsidRDefault="00995C37" w:rsidP="00995C37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 stanowi etap szerszego przedsięwzięcia lub kontynuację wcześniej realizowanych przedsięwzięć, lub</w:t>
            </w:r>
          </w:p>
          <w:p w14:paraId="62C6096A" w14:textId="77777777" w:rsidR="00995C37" w:rsidRPr="00470DE4" w:rsidRDefault="00995C37" w:rsidP="00995C37">
            <w:pPr>
              <w:pStyle w:val="Akapitzlist"/>
              <w:numPr>
                <w:ilvl w:val="0"/>
                <w:numId w:val="19"/>
              </w:numPr>
              <w:spacing w:after="16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projekt jest elementem szerszej strategii realizowanej przez szereg projektów komplementarnych</w:t>
            </w:r>
          </w:p>
          <w:p w14:paraId="5EA8970E" w14:textId="1502BAA7" w:rsidR="007B2E9F" w:rsidRPr="00470DE4" w:rsidRDefault="007B2E9F" w:rsidP="007B2E9F">
            <w:pPr>
              <w:spacing w:after="160" w:line="240" w:lineRule="auto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 xml:space="preserve">. </w:t>
            </w:r>
          </w:p>
        </w:tc>
        <w:tc>
          <w:tcPr>
            <w:tcW w:w="1570" w:type="pct"/>
          </w:tcPr>
          <w:p w14:paraId="04B7D2B9" w14:textId="37469496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 xml:space="preserve">Projekt zakłada </w:t>
            </w: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komplementarność działań z przedsięwzięciami realizowanymi ze środków EFS+ – 1 pkt.</w:t>
            </w:r>
          </w:p>
          <w:p w14:paraId="1B1BC67F" w14:textId="29BF0F31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</w:p>
          <w:p w14:paraId="139AADF6" w14:textId="74B1F1F3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pl-PL"/>
                <w14:ligatures w14:val="standardContextual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30107635" w14:textId="16FED67B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486" w:type="pct"/>
            <w:vAlign w:val="center"/>
          </w:tcPr>
          <w:p w14:paraId="02939FCE" w14:textId="55F79AEA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NIE</w:t>
            </w:r>
          </w:p>
        </w:tc>
      </w:tr>
      <w:tr w:rsidR="007B2E9F" w:rsidRPr="00470DE4" w14:paraId="553E2AE9" w14:textId="77777777" w:rsidTr="000C488D">
        <w:trPr>
          <w:trHeight w:val="1692"/>
          <w:tblHeader/>
        </w:trPr>
        <w:tc>
          <w:tcPr>
            <w:tcW w:w="192" w:type="pct"/>
          </w:tcPr>
          <w:p w14:paraId="685530AF" w14:textId="760AE53D" w:rsidR="007B2E9F" w:rsidRPr="00470DE4" w:rsidRDefault="005C1596" w:rsidP="007B2E9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</w:t>
            </w:r>
            <w:r w:rsidR="007B2E9F"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741" w:type="pct"/>
          </w:tcPr>
          <w:p w14:paraId="27398DE8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Zgodność projektu </w:t>
            </w:r>
          </w:p>
          <w:p w14:paraId="6605B912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/>
                <w:sz w:val="20"/>
                <w:szCs w:val="20"/>
              </w:rPr>
              <w:t>z gminnym programem rewitalizacji</w:t>
            </w:r>
          </w:p>
        </w:tc>
        <w:tc>
          <w:tcPr>
            <w:tcW w:w="1547" w:type="pct"/>
          </w:tcPr>
          <w:p w14:paraId="0499E5CC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Projekt wynika z obowiązującego (według stanu na ostatni dzień naboru wniosków) właściwego miejscowo gminnego programu rewitalizacji (GPR).</w:t>
            </w:r>
          </w:p>
          <w:p w14:paraId="1F11790F" w14:textId="08C2E1F1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Program rewitalizacji musi znajdować się w Wykazie gminnych programów rewitalizacji województwa mazowieckiego.</w:t>
            </w:r>
          </w:p>
        </w:tc>
        <w:tc>
          <w:tcPr>
            <w:tcW w:w="1570" w:type="pct"/>
          </w:tcPr>
          <w:p w14:paraId="7C5E05E5" w14:textId="2DBE44A3" w:rsidR="007B2E9F" w:rsidRPr="00470DE4" w:rsidRDefault="00995C37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Projekt znajduje się na liście projektów podstawowych bądź jest wskazany jako pozostałe dopuszczalne przedsięwzięcia rewitalizacyjne w</w:t>
            </w:r>
            <w:r w:rsidR="00332DB5"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e właściwym gminnym</w:t>
            </w: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programie rewitalizacji</w:t>
            </w:r>
            <w:r w:rsidR="007B2E9F"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– 1 pkt.</w:t>
            </w:r>
          </w:p>
          <w:p w14:paraId="3E150D0A" w14:textId="77777777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8A2135F" w14:textId="13D3D338" w:rsidR="007B2E9F" w:rsidRPr="00470DE4" w:rsidRDefault="007B2E9F" w:rsidP="007B2E9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sz w:val="20"/>
                <w:szCs w:val="20"/>
              </w:rPr>
              <w:t>Brak spełnienia wyżej wymienionych warunków lub brak informacji w tym zakresie – 0 pkt.</w:t>
            </w:r>
          </w:p>
        </w:tc>
        <w:tc>
          <w:tcPr>
            <w:tcW w:w="464" w:type="pct"/>
            <w:vAlign w:val="center"/>
          </w:tcPr>
          <w:p w14:paraId="0CCDFC15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86" w:type="pct"/>
            <w:vAlign w:val="center"/>
          </w:tcPr>
          <w:p w14:paraId="554C5991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70DE4">
              <w:rPr>
                <w:rFonts w:asciiTheme="minorHAnsi" w:hAnsiTheme="minorHAnsi" w:cstheme="minorHAnsi"/>
                <w:bCs/>
                <w:sz w:val="20"/>
                <w:szCs w:val="20"/>
              </w:rPr>
              <w:t>NIE</w:t>
            </w:r>
          </w:p>
          <w:p w14:paraId="6D14E265" w14:textId="77777777" w:rsidR="007B2E9F" w:rsidRPr="00470DE4" w:rsidRDefault="007B2E9F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7B2E9F" w:rsidRPr="00470DE4" w14:paraId="52359393" w14:textId="77777777" w:rsidTr="000C488D">
        <w:trPr>
          <w:trHeight w:val="635"/>
          <w:tblHeader/>
        </w:trPr>
        <w:tc>
          <w:tcPr>
            <w:tcW w:w="4050" w:type="pct"/>
            <w:gridSpan w:val="4"/>
            <w:vAlign w:val="center"/>
            <w:hideMark/>
          </w:tcPr>
          <w:p w14:paraId="04EF5AEB" w14:textId="77777777" w:rsidR="007B2E9F" w:rsidRPr="00470DE4" w:rsidRDefault="007B2E9F" w:rsidP="007B2E9F">
            <w:pPr>
              <w:keepNext/>
              <w:autoSpaceDE w:val="0"/>
              <w:autoSpaceDN w:val="0"/>
              <w:adjustRightInd w:val="0"/>
              <w:spacing w:line="240" w:lineRule="auto"/>
              <w:contextualSpacing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</w:pPr>
            <w:r w:rsidRPr="00470DE4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pl-PL"/>
                <w14:ligatures w14:val="standardContextual"/>
              </w:rPr>
              <w:t>RAZEM</w:t>
            </w:r>
          </w:p>
        </w:tc>
        <w:tc>
          <w:tcPr>
            <w:tcW w:w="950" w:type="pct"/>
            <w:gridSpan w:val="2"/>
            <w:vAlign w:val="center"/>
            <w:hideMark/>
          </w:tcPr>
          <w:p w14:paraId="6D7F92F4" w14:textId="34ADFBDA" w:rsidR="007B2E9F" w:rsidRPr="00470DE4" w:rsidRDefault="009E7931" w:rsidP="007B2E9F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</w:pPr>
            <w:r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3</w:t>
            </w:r>
            <w:r w:rsidR="00985877" w:rsidRPr="00470DE4">
              <w:rPr>
                <w:rFonts w:asciiTheme="minorHAnsi" w:hAnsiTheme="minorHAnsi" w:cstheme="minorHAnsi"/>
                <w:bCs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</w:tr>
    </w:tbl>
    <w:p w14:paraId="2A890169" w14:textId="77777777" w:rsidR="00247E44" w:rsidRPr="00470DE4" w:rsidRDefault="00247E44" w:rsidP="00512737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sz w:val="20"/>
          <w:szCs w:val="20"/>
        </w:rPr>
      </w:pPr>
      <w:bookmarkStart w:id="6" w:name="_Hlk150946841"/>
      <w:bookmarkEnd w:id="0"/>
      <w:bookmarkEnd w:id="1"/>
      <w:bookmarkEnd w:id="4"/>
    </w:p>
    <w:p w14:paraId="6211B92E" w14:textId="52C13FBB" w:rsidR="00D00764" w:rsidRPr="00470DE4" w:rsidRDefault="00D00764" w:rsidP="00573E65">
      <w:pPr>
        <w:pStyle w:val="Akapitzlist"/>
        <w:spacing w:after="0" w:line="240" w:lineRule="auto"/>
        <w:ind w:left="-142" w:firstLine="284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>Kryteria rozstrzygające będą stosowane w następującej kolejności:</w:t>
      </w:r>
    </w:p>
    <w:bookmarkEnd w:id="6"/>
    <w:p w14:paraId="47C040F9" w14:textId="77777777" w:rsidR="00D36346" w:rsidRPr="00470DE4" w:rsidRDefault="00D36346" w:rsidP="00D36346">
      <w:pPr>
        <w:pStyle w:val="Akapitzlist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70DE4">
        <w:rPr>
          <w:rFonts w:asciiTheme="minorHAnsi" w:hAnsiTheme="minorHAnsi" w:cstheme="minorHAnsi"/>
          <w:b/>
          <w:bCs/>
          <w:sz w:val="20"/>
          <w:szCs w:val="20"/>
        </w:rPr>
        <w:t>Gotowość projektu do realizacji</w:t>
      </w:r>
    </w:p>
    <w:p w14:paraId="71A77FCC" w14:textId="62FE8085" w:rsidR="0076074C" w:rsidRPr="00470DE4" w:rsidRDefault="0076074C" w:rsidP="00512737">
      <w:pPr>
        <w:pStyle w:val="Akapitzlist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70DE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 xml:space="preserve">Wprowadzenie innowacji </w:t>
      </w:r>
      <w:r w:rsidR="00332DB5" w:rsidRPr="00470DE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 xml:space="preserve">lub </w:t>
      </w:r>
      <w:r w:rsidRPr="00470DE4">
        <w:rPr>
          <w:rFonts w:asciiTheme="minorHAnsi" w:hAnsiTheme="minorHAnsi" w:cstheme="minorHAnsi"/>
          <w:b/>
          <w:kern w:val="2"/>
          <w:sz w:val="20"/>
          <w:szCs w:val="20"/>
          <w14:ligatures w14:val="standardContextual"/>
        </w:rPr>
        <w:t xml:space="preserve">cyfryzacji </w:t>
      </w:r>
    </w:p>
    <w:p w14:paraId="7CF056C0" w14:textId="36F272AA" w:rsidR="00C75ACA" w:rsidRPr="00437975" w:rsidRDefault="001666C3" w:rsidP="00200E92">
      <w:pPr>
        <w:pStyle w:val="Akapitzlist"/>
        <w:numPr>
          <w:ilvl w:val="0"/>
          <w:numId w:val="11"/>
        </w:numPr>
        <w:spacing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437975">
        <w:rPr>
          <w:rFonts w:asciiTheme="minorHAnsi" w:hAnsiTheme="minorHAnsi" w:cstheme="minorHAnsi"/>
          <w:b/>
          <w:sz w:val="20"/>
          <w:szCs w:val="20"/>
        </w:rPr>
        <w:t>Rozwiązania na rzecz ochrony klimatu</w:t>
      </w:r>
      <w:r w:rsidRPr="00437975" w:rsidDel="001666C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sectPr w:rsidR="00C75ACA" w:rsidRPr="00437975" w:rsidSect="0085426A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DBD3" w14:textId="77777777" w:rsidR="008F2D0E" w:rsidRDefault="008F2D0E" w:rsidP="00686262">
      <w:pPr>
        <w:spacing w:after="0" w:line="240" w:lineRule="auto"/>
      </w:pPr>
      <w:r>
        <w:separator/>
      </w:r>
    </w:p>
  </w:endnote>
  <w:endnote w:type="continuationSeparator" w:id="0">
    <w:p w14:paraId="049612E2" w14:textId="77777777" w:rsidR="008F2D0E" w:rsidRDefault="008F2D0E" w:rsidP="0068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687358"/>
      <w:docPartObj>
        <w:docPartGallery w:val="Page Numbers (Bottom of Page)"/>
        <w:docPartUnique/>
      </w:docPartObj>
    </w:sdtPr>
    <w:sdtContent>
      <w:p w14:paraId="0B1B3E64" w14:textId="29A29763" w:rsidR="00FD6AFB" w:rsidRDefault="00FD6A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A30288" w14:textId="46EEFDAE" w:rsidR="00FD6AFB" w:rsidRDefault="00FD6A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4272" w14:textId="77777777" w:rsidR="008F2D0E" w:rsidRDefault="008F2D0E" w:rsidP="00686262">
      <w:pPr>
        <w:spacing w:after="0" w:line="240" w:lineRule="auto"/>
      </w:pPr>
      <w:r>
        <w:separator/>
      </w:r>
    </w:p>
  </w:footnote>
  <w:footnote w:type="continuationSeparator" w:id="0">
    <w:p w14:paraId="6906AC78" w14:textId="77777777" w:rsidR="008F2D0E" w:rsidRDefault="008F2D0E" w:rsidP="00686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5628"/>
    <w:multiLevelType w:val="hybridMultilevel"/>
    <w:tmpl w:val="017A213A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4085577"/>
    <w:multiLevelType w:val="hybridMultilevel"/>
    <w:tmpl w:val="0106A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770278A"/>
    <w:multiLevelType w:val="hybridMultilevel"/>
    <w:tmpl w:val="08A87E50"/>
    <w:lvl w:ilvl="0" w:tplc="776E4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0115A"/>
    <w:multiLevelType w:val="hybridMultilevel"/>
    <w:tmpl w:val="DE20E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001A42"/>
    <w:multiLevelType w:val="hybridMultilevel"/>
    <w:tmpl w:val="24509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60262"/>
    <w:multiLevelType w:val="hybridMultilevel"/>
    <w:tmpl w:val="51EC4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E7E53"/>
    <w:multiLevelType w:val="hybridMultilevel"/>
    <w:tmpl w:val="1F2A0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0CB1253"/>
    <w:multiLevelType w:val="hybridMultilevel"/>
    <w:tmpl w:val="518AAE92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EED49A1"/>
    <w:multiLevelType w:val="hybridMultilevel"/>
    <w:tmpl w:val="E93C3F5C"/>
    <w:lvl w:ilvl="0" w:tplc="1214090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7700193A"/>
    <w:multiLevelType w:val="hybridMultilevel"/>
    <w:tmpl w:val="A7E80440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79DD6083"/>
    <w:multiLevelType w:val="hybridMultilevel"/>
    <w:tmpl w:val="8F506114"/>
    <w:lvl w:ilvl="0" w:tplc="04150001">
      <w:start w:val="1"/>
      <w:numFmt w:val="bullet"/>
      <w:lvlText w:val=""/>
      <w:lvlJc w:val="left"/>
      <w:pPr>
        <w:ind w:left="9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8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9238">
    <w:abstractNumId w:val="7"/>
  </w:num>
  <w:num w:numId="2" w16cid:durableId="255292635">
    <w:abstractNumId w:val="8"/>
  </w:num>
  <w:num w:numId="3" w16cid:durableId="1599831335">
    <w:abstractNumId w:val="2"/>
  </w:num>
  <w:num w:numId="4" w16cid:durableId="525220897">
    <w:abstractNumId w:val="18"/>
  </w:num>
  <w:num w:numId="5" w16cid:durableId="337461061">
    <w:abstractNumId w:val="15"/>
  </w:num>
  <w:num w:numId="6" w16cid:durableId="461071729">
    <w:abstractNumId w:val="11"/>
  </w:num>
  <w:num w:numId="7" w16cid:durableId="321275563">
    <w:abstractNumId w:val="5"/>
  </w:num>
  <w:num w:numId="8" w16cid:durableId="1084455813">
    <w:abstractNumId w:val="13"/>
  </w:num>
  <w:num w:numId="9" w16cid:durableId="1043753058">
    <w:abstractNumId w:val="4"/>
  </w:num>
  <w:num w:numId="10" w16cid:durableId="1446122169">
    <w:abstractNumId w:val="17"/>
  </w:num>
  <w:num w:numId="11" w16cid:durableId="397244060">
    <w:abstractNumId w:val="6"/>
  </w:num>
  <w:num w:numId="12" w16cid:durableId="2100129711">
    <w:abstractNumId w:val="9"/>
  </w:num>
  <w:num w:numId="13" w16cid:durableId="1197888243">
    <w:abstractNumId w:val="1"/>
  </w:num>
  <w:num w:numId="14" w16cid:durableId="26682102">
    <w:abstractNumId w:val="14"/>
  </w:num>
  <w:num w:numId="15" w16cid:durableId="65688996">
    <w:abstractNumId w:val="10"/>
  </w:num>
  <w:num w:numId="16" w16cid:durableId="951474938">
    <w:abstractNumId w:val="12"/>
  </w:num>
  <w:num w:numId="17" w16cid:durableId="1790465739">
    <w:abstractNumId w:val="0"/>
  </w:num>
  <w:num w:numId="18" w16cid:durableId="1510212400">
    <w:abstractNumId w:val="16"/>
  </w:num>
  <w:num w:numId="19" w16cid:durableId="195710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150CD"/>
    <w:rsid w:val="00016B2B"/>
    <w:rsid w:val="00021CAB"/>
    <w:rsid w:val="00026E23"/>
    <w:rsid w:val="00030F5E"/>
    <w:rsid w:val="00036C42"/>
    <w:rsid w:val="00037348"/>
    <w:rsid w:val="000378C0"/>
    <w:rsid w:val="000427E9"/>
    <w:rsid w:val="00053D54"/>
    <w:rsid w:val="0007289B"/>
    <w:rsid w:val="00073514"/>
    <w:rsid w:val="00074FA2"/>
    <w:rsid w:val="00087333"/>
    <w:rsid w:val="0009047E"/>
    <w:rsid w:val="00090CC3"/>
    <w:rsid w:val="00095312"/>
    <w:rsid w:val="000A1638"/>
    <w:rsid w:val="000A4E54"/>
    <w:rsid w:val="000A5888"/>
    <w:rsid w:val="000B1690"/>
    <w:rsid w:val="000C14F7"/>
    <w:rsid w:val="000C1E4E"/>
    <w:rsid w:val="000C488D"/>
    <w:rsid w:val="000D29B6"/>
    <w:rsid w:val="000E119C"/>
    <w:rsid w:val="000F11CA"/>
    <w:rsid w:val="00104617"/>
    <w:rsid w:val="00117025"/>
    <w:rsid w:val="0012104F"/>
    <w:rsid w:val="00122D57"/>
    <w:rsid w:val="001330EE"/>
    <w:rsid w:val="00137432"/>
    <w:rsid w:val="0015088E"/>
    <w:rsid w:val="00165739"/>
    <w:rsid w:val="001666C3"/>
    <w:rsid w:val="00173027"/>
    <w:rsid w:val="00175BD4"/>
    <w:rsid w:val="00186DE5"/>
    <w:rsid w:val="0019282A"/>
    <w:rsid w:val="00192B83"/>
    <w:rsid w:val="00197682"/>
    <w:rsid w:val="00197BA6"/>
    <w:rsid w:val="001A3DBC"/>
    <w:rsid w:val="001A785B"/>
    <w:rsid w:val="001B170A"/>
    <w:rsid w:val="001C021B"/>
    <w:rsid w:val="001C3F5A"/>
    <w:rsid w:val="001E2A8F"/>
    <w:rsid w:val="001F2969"/>
    <w:rsid w:val="001F473C"/>
    <w:rsid w:val="001F582B"/>
    <w:rsid w:val="00202ECF"/>
    <w:rsid w:val="002063AA"/>
    <w:rsid w:val="00211112"/>
    <w:rsid w:val="00222903"/>
    <w:rsid w:val="00231907"/>
    <w:rsid w:val="002355BF"/>
    <w:rsid w:val="00247E44"/>
    <w:rsid w:val="00253625"/>
    <w:rsid w:val="00255642"/>
    <w:rsid w:val="0025649A"/>
    <w:rsid w:val="00262719"/>
    <w:rsid w:val="00281975"/>
    <w:rsid w:val="00283A1A"/>
    <w:rsid w:val="00287372"/>
    <w:rsid w:val="00291A0C"/>
    <w:rsid w:val="002A5D82"/>
    <w:rsid w:val="002B22BC"/>
    <w:rsid w:val="002B3064"/>
    <w:rsid w:val="002B36EC"/>
    <w:rsid w:val="002B3A1F"/>
    <w:rsid w:val="002B7130"/>
    <w:rsid w:val="002C2CDF"/>
    <w:rsid w:val="002C5FA2"/>
    <w:rsid w:val="002C616B"/>
    <w:rsid w:val="002E0373"/>
    <w:rsid w:val="002F0709"/>
    <w:rsid w:val="002F122B"/>
    <w:rsid w:val="002F5696"/>
    <w:rsid w:val="00306339"/>
    <w:rsid w:val="003079A4"/>
    <w:rsid w:val="00312B04"/>
    <w:rsid w:val="00313B7C"/>
    <w:rsid w:val="003145D8"/>
    <w:rsid w:val="0031742D"/>
    <w:rsid w:val="00330300"/>
    <w:rsid w:val="00330749"/>
    <w:rsid w:val="00332DB5"/>
    <w:rsid w:val="00340DE9"/>
    <w:rsid w:val="003413F9"/>
    <w:rsid w:val="00356ED9"/>
    <w:rsid w:val="003604CE"/>
    <w:rsid w:val="00364A15"/>
    <w:rsid w:val="003661EE"/>
    <w:rsid w:val="00371150"/>
    <w:rsid w:val="003767C9"/>
    <w:rsid w:val="00377B50"/>
    <w:rsid w:val="00380B15"/>
    <w:rsid w:val="00382117"/>
    <w:rsid w:val="003850B6"/>
    <w:rsid w:val="00396B3C"/>
    <w:rsid w:val="003972D5"/>
    <w:rsid w:val="003A749C"/>
    <w:rsid w:val="003D158C"/>
    <w:rsid w:val="003D2233"/>
    <w:rsid w:val="003D6D7E"/>
    <w:rsid w:val="003D75FF"/>
    <w:rsid w:val="003E1259"/>
    <w:rsid w:val="003E6102"/>
    <w:rsid w:val="003E7B4D"/>
    <w:rsid w:val="003F01B2"/>
    <w:rsid w:val="003F24E2"/>
    <w:rsid w:val="004262A4"/>
    <w:rsid w:val="0042669C"/>
    <w:rsid w:val="00437975"/>
    <w:rsid w:val="0044084A"/>
    <w:rsid w:val="0044778E"/>
    <w:rsid w:val="00456BA6"/>
    <w:rsid w:val="0045761A"/>
    <w:rsid w:val="00463D18"/>
    <w:rsid w:val="004648C0"/>
    <w:rsid w:val="00467399"/>
    <w:rsid w:val="00470DE4"/>
    <w:rsid w:val="0047738C"/>
    <w:rsid w:val="00483C03"/>
    <w:rsid w:val="00486AF0"/>
    <w:rsid w:val="00486C1B"/>
    <w:rsid w:val="00490E6D"/>
    <w:rsid w:val="00494563"/>
    <w:rsid w:val="0049682B"/>
    <w:rsid w:val="004A0669"/>
    <w:rsid w:val="004A0A81"/>
    <w:rsid w:val="004A1F1F"/>
    <w:rsid w:val="004A69E3"/>
    <w:rsid w:val="004B025F"/>
    <w:rsid w:val="004B204A"/>
    <w:rsid w:val="004D079C"/>
    <w:rsid w:val="004D18A0"/>
    <w:rsid w:val="004D43DF"/>
    <w:rsid w:val="004E6589"/>
    <w:rsid w:val="004F18FD"/>
    <w:rsid w:val="004F38F3"/>
    <w:rsid w:val="00501454"/>
    <w:rsid w:val="005014DB"/>
    <w:rsid w:val="00502D7B"/>
    <w:rsid w:val="0050343D"/>
    <w:rsid w:val="00504942"/>
    <w:rsid w:val="00504EE5"/>
    <w:rsid w:val="00506533"/>
    <w:rsid w:val="00512737"/>
    <w:rsid w:val="0051317E"/>
    <w:rsid w:val="005173D0"/>
    <w:rsid w:val="00521E8A"/>
    <w:rsid w:val="0052572E"/>
    <w:rsid w:val="005316B4"/>
    <w:rsid w:val="00537A0C"/>
    <w:rsid w:val="00541963"/>
    <w:rsid w:val="00542E5A"/>
    <w:rsid w:val="00543AF5"/>
    <w:rsid w:val="005462F0"/>
    <w:rsid w:val="0055227D"/>
    <w:rsid w:val="00562086"/>
    <w:rsid w:val="005643A3"/>
    <w:rsid w:val="00564E78"/>
    <w:rsid w:val="005663ED"/>
    <w:rsid w:val="00570AFF"/>
    <w:rsid w:val="00573E65"/>
    <w:rsid w:val="005770EF"/>
    <w:rsid w:val="00580105"/>
    <w:rsid w:val="00582E26"/>
    <w:rsid w:val="005940E0"/>
    <w:rsid w:val="00594195"/>
    <w:rsid w:val="005A02B7"/>
    <w:rsid w:val="005A1F8B"/>
    <w:rsid w:val="005A6036"/>
    <w:rsid w:val="005A6921"/>
    <w:rsid w:val="005B39DF"/>
    <w:rsid w:val="005B53EC"/>
    <w:rsid w:val="005C1596"/>
    <w:rsid w:val="005C1EA1"/>
    <w:rsid w:val="005C4305"/>
    <w:rsid w:val="005C6864"/>
    <w:rsid w:val="005E1876"/>
    <w:rsid w:val="005E3B1E"/>
    <w:rsid w:val="005F4BB9"/>
    <w:rsid w:val="00601650"/>
    <w:rsid w:val="00610E2E"/>
    <w:rsid w:val="00612ABC"/>
    <w:rsid w:val="00615FBE"/>
    <w:rsid w:val="00630264"/>
    <w:rsid w:val="00633803"/>
    <w:rsid w:val="006343FC"/>
    <w:rsid w:val="006355E9"/>
    <w:rsid w:val="00636647"/>
    <w:rsid w:val="00640CD1"/>
    <w:rsid w:val="00641714"/>
    <w:rsid w:val="00641CE5"/>
    <w:rsid w:val="00651984"/>
    <w:rsid w:val="006577CD"/>
    <w:rsid w:val="00670C07"/>
    <w:rsid w:val="006718AA"/>
    <w:rsid w:val="00686262"/>
    <w:rsid w:val="0069309D"/>
    <w:rsid w:val="006A4DEA"/>
    <w:rsid w:val="006A66BD"/>
    <w:rsid w:val="006B40F9"/>
    <w:rsid w:val="006C1C70"/>
    <w:rsid w:val="006C66CB"/>
    <w:rsid w:val="006C7BA0"/>
    <w:rsid w:val="006C7C6B"/>
    <w:rsid w:val="006D18A7"/>
    <w:rsid w:val="006F13D6"/>
    <w:rsid w:val="006F6814"/>
    <w:rsid w:val="006F6BD2"/>
    <w:rsid w:val="006F7033"/>
    <w:rsid w:val="00700806"/>
    <w:rsid w:val="0070168F"/>
    <w:rsid w:val="0070387B"/>
    <w:rsid w:val="00705481"/>
    <w:rsid w:val="00711F9B"/>
    <w:rsid w:val="00717F37"/>
    <w:rsid w:val="00742465"/>
    <w:rsid w:val="0074284C"/>
    <w:rsid w:val="00742FB1"/>
    <w:rsid w:val="007445E3"/>
    <w:rsid w:val="00744E16"/>
    <w:rsid w:val="00745AC1"/>
    <w:rsid w:val="00745CBB"/>
    <w:rsid w:val="0076074C"/>
    <w:rsid w:val="0076191B"/>
    <w:rsid w:val="007635D8"/>
    <w:rsid w:val="00765349"/>
    <w:rsid w:val="00771B43"/>
    <w:rsid w:val="00773A45"/>
    <w:rsid w:val="007775E5"/>
    <w:rsid w:val="0079489B"/>
    <w:rsid w:val="007A6549"/>
    <w:rsid w:val="007A6C14"/>
    <w:rsid w:val="007B2E9F"/>
    <w:rsid w:val="007B7776"/>
    <w:rsid w:val="007B7E1D"/>
    <w:rsid w:val="007C5B4C"/>
    <w:rsid w:val="007D5279"/>
    <w:rsid w:val="007F29D4"/>
    <w:rsid w:val="00804AE0"/>
    <w:rsid w:val="0082201D"/>
    <w:rsid w:val="00832CFC"/>
    <w:rsid w:val="00834415"/>
    <w:rsid w:val="008409C8"/>
    <w:rsid w:val="00842799"/>
    <w:rsid w:val="0085426A"/>
    <w:rsid w:val="00856F81"/>
    <w:rsid w:val="00865021"/>
    <w:rsid w:val="00866276"/>
    <w:rsid w:val="0086645D"/>
    <w:rsid w:val="008666CC"/>
    <w:rsid w:val="00877BE5"/>
    <w:rsid w:val="00886832"/>
    <w:rsid w:val="00890A96"/>
    <w:rsid w:val="0089181E"/>
    <w:rsid w:val="008A4534"/>
    <w:rsid w:val="008B51E2"/>
    <w:rsid w:val="008C30EF"/>
    <w:rsid w:val="008C5655"/>
    <w:rsid w:val="008C5CF8"/>
    <w:rsid w:val="008E0072"/>
    <w:rsid w:val="008E1EF6"/>
    <w:rsid w:val="008E45C3"/>
    <w:rsid w:val="008F2D0E"/>
    <w:rsid w:val="008F431B"/>
    <w:rsid w:val="009159AE"/>
    <w:rsid w:val="0091734C"/>
    <w:rsid w:val="009209A4"/>
    <w:rsid w:val="009314B1"/>
    <w:rsid w:val="00934096"/>
    <w:rsid w:val="00945204"/>
    <w:rsid w:val="009610F3"/>
    <w:rsid w:val="00961ADE"/>
    <w:rsid w:val="009662A5"/>
    <w:rsid w:val="00973232"/>
    <w:rsid w:val="00981F35"/>
    <w:rsid w:val="00985877"/>
    <w:rsid w:val="009928AF"/>
    <w:rsid w:val="0099414A"/>
    <w:rsid w:val="00995C37"/>
    <w:rsid w:val="009A1D65"/>
    <w:rsid w:val="009B02D0"/>
    <w:rsid w:val="009B33F8"/>
    <w:rsid w:val="009B42AA"/>
    <w:rsid w:val="009B450F"/>
    <w:rsid w:val="009B74FC"/>
    <w:rsid w:val="009D251B"/>
    <w:rsid w:val="009E7931"/>
    <w:rsid w:val="009E7D2B"/>
    <w:rsid w:val="009F162C"/>
    <w:rsid w:val="009F74CB"/>
    <w:rsid w:val="00A00571"/>
    <w:rsid w:val="00A042F5"/>
    <w:rsid w:val="00A13FB6"/>
    <w:rsid w:val="00A14CCA"/>
    <w:rsid w:val="00A23E8D"/>
    <w:rsid w:val="00A26BA2"/>
    <w:rsid w:val="00A35463"/>
    <w:rsid w:val="00A51149"/>
    <w:rsid w:val="00A51B5E"/>
    <w:rsid w:val="00A702F0"/>
    <w:rsid w:val="00A75A2E"/>
    <w:rsid w:val="00A770AF"/>
    <w:rsid w:val="00A77484"/>
    <w:rsid w:val="00A7762E"/>
    <w:rsid w:val="00A84E67"/>
    <w:rsid w:val="00A8628C"/>
    <w:rsid w:val="00A931E9"/>
    <w:rsid w:val="00A97967"/>
    <w:rsid w:val="00AA3BB8"/>
    <w:rsid w:val="00AA6129"/>
    <w:rsid w:val="00AB2270"/>
    <w:rsid w:val="00AB3766"/>
    <w:rsid w:val="00AB57F9"/>
    <w:rsid w:val="00AC16FE"/>
    <w:rsid w:val="00AC1F44"/>
    <w:rsid w:val="00AD4226"/>
    <w:rsid w:val="00AD444D"/>
    <w:rsid w:val="00AD520A"/>
    <w:rsid w:val="00AE051F"/>
    <w:rsid w:val="00B00EC5"/>
    <w:rsid w:val="00B01737"/>
    <w:rsid w:val="00B0195E"/>
    <w:rsid w:val="00B17232"/>
    <w:rsid w:val="00B331A7"/>
    <w:rsid w:val="00B36C87"/>
    <w:rsid w:val="00B42B48"/>
    <w:rsid w:val="00B44E0A"/>
    <w:rsid w:val="00B4546F"/>
    <w:rsid w:val="00B4667A"/>
    <w:rsid w:val="00B50A25"/>
    <w:rsid w:val="00B50B9B"/>
    <w:rsid w:val="00B5381E"/>
    <w:rsid w:val="00B55DD6"/>
    <w:rsid w:val="00B6151F"/>
    <w:rsid w:val="00B63C53"/>
    <w:rsid w:val="00B70E8D"/>
    <w:rsid w:val="00B91448"/>
    <w:rsid w:val="00B924DC"/>
    <w:rsid w:val="00BA155D"/>
    <w:rsid w:val="00BA29C5"/>
    <w:rsid w:val="00BA4681"/>
    <w:rsid w:val="00BA7867"/>
    <w:rsid w:val="00BB086B"/>
    <w:rsid w:val="00BB3378"/>
    <w:rsid w:val="00BB79A5"/>
    <w:rsid w:val="00BC0578"/>
    <w:rsid w:val="00BC13BA"/>
    <w:rsid w:val="00BD127C"/>
    <w:rsid w:val="00BD6F05"/>
    <w:rsid w:val="00BF1C4C"/>
    <w:rsid w:val="00C03355"/>
    <w:rsid w:val="00C05608"/>
    <w:rsid w:val="00C11C28"/>
    <w:rsid w:val="00C12100"/>
    <w:rsid w:val="00C17A62"/>
    <w:rsid w:val="00C21A08"/>
    <w:rsid w:val="00C21E5E"/>
    <w:rsid w:val="00C21F43"/>
    <w:rsid w:val="00C24BEB"/>
    <w:rsid w:val="00C30597"/>
    <w:rsid w:val="00C335DC"/>
    <w:rsid w:val="00C47751"/>
    <w:rsid w:val="00C5089B"/>
    <w:rsid w:val="00C53A50"/>
    <w:rsid w:val="00C54D0B"/>
    <w:rsid w:val="00C62E08"/>
    <w:rsid w:val="00C70585"/>
    <w:rsid w:val="00C75ACA"/>
    <w:rsid w:val="00C83A96"/>
    <w:rsid w:val="00C83AF7"/>
    <w:rsid w:val="00C9552A"/>
    <w:rsid w:val="00C9642D"/>
    <w:rsid w:val="00C977D2"/>
    <w:rsid w:val="00CA2BD0"/>
    <w:rsid w:val="00CA4292"/>
    <w:rsid w:val="00CB2867"/>
    <w:rsid w:val="00CC189C"/>
    <w:rsid w:val="00CC2312"/>
    <w:rsid w:val="00CC2B74"/>
    <w:rsid w:val="00CC7C9E"/>
    <w:rsid w:val="00CD1C0C"/>
    <w:rsid w:val="00CD7632"/>
    <w:rsid w:val="00CD7A11"/>
    <w:rsid w:val="00CE750F"/>
    <w:rsid w:val="00CF7B4C"/>
    <w:rsid w:val="00D00764"/>
    <w:rsid w:val="00D00C27"/>
    <w:rsid w:val="00D04B26"/>
    <w:rsid w:val="00D1682F"/>
    <w:rsid w:val="00D17F21"/>
    <w:rsid w:val="00D32845"/>
    <w:rsid w:val="00D36346"/>
    <w:rsid w:val="00D429A0"/>
    <w:rsid w:val="00D46416"/>
    <w:rsid w:val="00D632A5"/>
    <w:rsid w:val="00D63A62"/>
    <w:rsid w:val="00D66AE5"/>
    <w:rsid w:val="00D73D0D"/>
    <w:rsid w:val="00D752EB"/>
    <w:rsid w:val="00D85E30"/>
    <w:rsid w:val="00D9067C"/>
    <w:rsid w:val="00D930B9"/>
    <w:rsid w:val="00D93358"/>
    <w:rsid w:val="00DA45F1"/>
    <w:rsid w:val="00DB05A1"/>
    <w:rsid w:val="00DB66F7"/>
    <w:rsid w:val="00DC3B27"/>
    <w:rsid w:val="00DC5CD7"/>
    <w:rsid w:val="00DD0B88"/>
    <w:rsid w:val="00DD1903"/>
    <w:rsid w:val="00DD5514"/>
    <w:rsid w:val="00DD6415"/>
    <w:rsid w:val="00DE0016"/>
    <w:rsid w:val="00DE0362"/>
    <w:rsid w:val="00DF3C78"/>
    <w:rsid w:val="00DF6836"/>
    <w:rsid w:val="00E10956"/>
    <w:rsid w:val="00E147B4"/>
    <w:rsid w:val="00E21C46"/>
    <w:rsid w:val="00E3065E"/>
    <w:rsid w:val="00E3372E"/>
    <w:rsid w:val="00E366FD"/>
    <w:rsid w:val="00E367E5"/>
    <w:rsid w:val="00E36921"/>
    <w:rsid w:val="00E41617"/>
    <w:rsid w:val="00E43BBA"/>
    <w:rsid w:val="00E43FC9"/>
    <w:rsid w:val="00E45423"/>
    <w:rsid w:val="00E511F8"/>
    <w:rsid w:val="00E5385B"/>
    <w:rsid w:val="00E652D6"/>
    <w:rsid w:val="00E70359"/>
    <w:rsid w:val="00E71D73"/>
    <w:rsid w:val="00E73135"/>
    <w:rsid w:val="00E83D1D"/>
    <w:rsid w:val="00E876B4"/>
    <w:rsid w:val="00E87BCF"/>
    <w:rsid w:val="00E95383"/>
    <w:rsid w:val="00E961F6"/>
    <w:rsid w:val="00EA3682"/>
    <w:rsid w:val="00EB1E61"/>
    <w:rsid w:val="00EB4163"/>
    <w:rsid w:val="00EB7AE6"/>
    <w:rsid w:val="00EC27A3"/>
    <w:rsid w:val="00EC5632"/>
    <w:rsid w:val="00ED37A6"/>
    <w:rsid w:val="00ED3AAC"/>
    <w:rsid w:val="00ED41AA"/>
    <w:rsid w:val="00EE425E"/>
    <w:rsid w:val="00EF0D9E"/>
    <w:rsid w:val="00EF4B74"/>
    <w:rsid w:val="00F04D2F"/>
    <w:rsid w:val="00F052E4"/>
    <w:rsid w:val="00F12597"/>
    <w:rsid w:val="00F174B3"/>
    <w:rsid w:val="00F21FEA"/>
    <w:rsid w:val="00F222BE"/>
    <w:rsid w:val="00F2360F"/>
    <w:rsid w:val="00F236FD"/>
    <w:rsid w:val="00F27694"/>
    <w:rsid w:val="00F27D07"/>
    <w:rsid w:val="00F301CC"/>
    <w:rsid w:val="00F3796D"/>
    <w:rsid w:val="00F53FF8"/>
    <w:rsid w:val="00F57BDF"/>
    <w:rsid w:val="00F73827"/>
    <w:rsid w:val="00F76C81"/>
    <w:rsid w:val="00F90FD1"/>
    <w:rsid w:val="00F91DD4"/>
    <w:rsid w:val="00FA50C0"/>
    <w:rsid w:val="00FA6E07"/>
    <w:rsid w:val="00FB0479"/>
    <w:rsid w:val="00FB45D2"/>
    <w:rsid w:val="00FC3230"/>
    <w:rsid w:val="00FC61F4"/>
    <w:rsid w:val="00FD6AFB"/>
    <w:rsid w:val="00FF3F67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7C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paragraph" w:customStyle="1" w:styleId="Default">
    <w:name w:val="Default"/>
    <w:rsid w:val="0057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281975"/>
    <w:rPr>
      <w:rFonts w:ascii="Segoe UI" w:hAnsi="Segoe UI" w:cs="Segoe UI" w:hint="default"/>
      <w:color w:val="FF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0C2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626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626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626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7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7F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7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AFB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D6A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AF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fundusze-regiony/krajowa-strategia-rozwoju-regional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1644</Words>
  <Characters>9870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12</cp:revision>
  <cp:lastPrinted>2024-02-27T07:38:00Z</cp:lastPrinted>
  <dcterms:created xsi:type="dcterms:W3CDTF">2026-01-20T13:07:00Z</dcterms:created>
  <dcterms:modified xsi:type="dcterms:W3CDTF">2026-01-28T08:16:00Z</dcterms:modified>
</cp:coreProperties>
</file>