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B252" w14:textId="054E8676" w:rsidR="004175E6" w:rsidRPr="00936CC0" w:rsidRDefault="00912C0D" w:rsidP="008A43DE">
      <w:pPr>
        <w:spacing w:after="0" w:line="276" w:lineRule="auto"/>
        <w:jc w:val="right"/>
        <w:rPr>
          <w:rFonts w:cstheme="minorHAnsi"/>
        </w:rPr>
      </w:pPr>
      <w:r w:rsidRPr="00936CC0">
        <w:rPr>
          <w:rFonts w:cstheme="minorHAnsi"/>
        </w:rPr>
        <w:t xml:space="preserve">Warszawa, </w:t>
      </w:r>
      <w:r w:rsidR="0092311B">
        <w:rPr>
          <w:rFonts w:cstheme="minorHAnsi"/>
        </w:rPr>
        <w:t>1 sierpnia</w:t>
      </w:r>
      <w:r w:rsidRPr="00936CC0">
        <w:rPr>
          <w:rFonts w:cstheme="minorHAnsi"/>
        </w:rPr>
        <w:t xml:space="preserve"> 202</w:t>
      </w:r>
      <w:r w:rsidR="00DF7ADD">
        <w:rPr>
          <w:rFonts w:cstheme="minorHAnsi"/>
        </w:rPr>
        <w:t>5</w:t>
      </w:r>
      <w:r w:rsidRPr="00936CC0">
        <w:rPr>
          <w:rFonts w:cstheme="minorHAnsi"/>
        </w:rPr>
        <w:t xml:space="preserve"> roku</w:t>
      </w:r>
    </w:p>
    <w:p w14:paraId="61C325A5" w14:textId="77777777" w:rsidR="00912C0D" w:rsidRPr="00936CC0" w:rsidRDefault="00912C0D" w:rsidP="008A43DE">
      <w:pPr>
        <w:spacing w:after="0" w:line="276" w:lineRule="auto"/>
        <w:jc w:val="both"/>
        <w:rPr>
          <w:rFonts w:cstheme="minorHAnsi"/>
        </w:rPr>
      </w:pPr>
    </w:p>
    <w:p w14:paraId="67F598D4" w14:textId="77777777" w:rsidR="00F73786" w:rsidRPr="00936CC0" w:rsidRDefault="00F73786" w:rsidP="008A43DE">
      <w:pPr>
        <w:spacing w:after="0" w:line="276" w:lineRule="auto"/>
        <w:jc w:val="both"/>
        <w:rPr>
          <w:rFonts w:cstheme="minorHAnsi"/>
          <w:b/>
          <w:bCs/>
        </w:rPr>
      </w:pPr>
    </w:p>
    <w:p w14:paraId="75F13E0D" w14:textId="77777777" w:rsidR="00F73786" w:rsidRPr="00936CC0" w:rsidRDefault="00F73786" w:rsidP="008A43DE">
      <w:pPr>
        <w:spacing w:after="0" w:line="276" w:lineRule="auto"/>
        <w:jc w:val="both"/>
        <w:rPr>
          <w:rFonts w:cstheme="minorHAnsi"/>
          <w:b/>
          <w:bCs/>
        </w:rPr>
      </w:pPr>
    </w:p>
    <w:p w14:paraId="6A6B18AD" w14:textId="2AD039B7" w:rsidR="003146F3" w:rsidRPr="00936CC0" w:rsidRDefault="00912C0D" w:rsidP="008A43DE">
      <w:pPr>
        <w:spacing w:after="0" w:line="276" w:lineRule="auto"/>
        <w:jc w:val="center"/>
        <w:rPr>
          <w:rFonts w:cstheme="minorHAnsi"/>
          <w:b/>
          <w:bCs/>
        </w:rPr>
      </w:pPr>
      <w:r w:rsidRPr="00936CC0">
        <w:rPr>
          <w:rFonts w:cstheme="minorHAnsi"/>
          <w:b/>
          <w:bCs/>
        </w:rPr>
        <w:t>Notatka</w:t>
      </w:r>
      <w:r w:rsidR="003146F3" w:rsidRPr="00936CC0">
        <w:rPr>
          <w:rFonts w:cstheme="minorHAnsi"/>
          <w:b/>
          <w:bCs/>
        </w:rPr>
        <w:t xml:space="preserve"> </w:t>
      </w:r>
      <w:r w:rsidR="00701EEE" w:rsidRPr="00936CC0">
        <w:rPr>
          <w:rFonts w:cstheme="minorHAnsi"/>
          <w:b/>
          <w:bCs/>
        </w:rPr>
        <w:t>z</w:t>
      </w:r>
      <w:r w:rsidR="004C1D48" w:rsidRPr="00936CC0">
        <w:rPr>
          <w:rFonts w:cstheme="minorHAnsi"/>
          <w:b/>
          <w:bCs/>
        </w:rPr>
        <w:t>e spotkania grupy roboczej EFRR przy KM FEM 2021-2027</w:t>
      </w:r>
    </w:p>
    <w:p w14:paraId="1B83C674" w14:textId="77777777" w:rsidR="003146F3" w:rsidRPr="00936CC0" w:rsidRDefault="003146F3" w:rsidP="008A43DE">
      <w:pPr>
        <w:spacing w:after="0" w:line="276" w:lineRule="auto"/>
        <w:jc w:val="both"/>
        <w:rPr>
          <w:rFonts w:cstheme="minorHAnsi"/>
        </w:rPr>
      </w:pPr>
    </w:p>
    <w:p w14:paraId="0A5613F0" w14:textId="00AE52EB" w:rsidR="003146F3" w:rsidRPr="00936CC0" w:rsidRDefault="003146F3" w:rsidP="008A43DE">
      <w:p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 xml:space="preserve">Spotkanie grupy roboczej EFRR przy KM FEM 2021-2027 odbyło się w dniu </w:t>
      </w:r>
      <w:r w:rsidR="004671A3">
        <w:rPr>
          <w:rFonts w:cstheme="minorHAnsi"/>
        </w:rPr>
        <w:t>28</w:t>
      </w:r>
      <w:r w:rsidR="00C8787C" w:rsidRPr="00936CC0">
        <w:rPr>
          <w:rFonts w:cstheme="minorHAnsi"/>
        </w:rPr>
        <w:t>.0</w:t>
      </w:r>
      <w:r w:rsidR="004671A3">
        <w:rPr>
          <w:rFonts w:cstheme="minorHAnsi"/>
        </w:rPr>
        <w:t>7</w:t>
      </w:r>
      <w:r w:rsidR="00C8787C" w:rsidRPr="00936CC0">
        <w:rPr>
          <w:rFonts w:cstheme="minorHAnsi"/>
        </w:rPr>
        <w:t>.202</w:t>
      </w:r>
      <w:r w:rsidR="00DF7ADD">
        <w:rPr>
          <w:rFonts w:cstheme="minorHAnsi"/>
        </w:rPr>
        <w:t>5</w:t>
      </w:r>
      <w:r w:rsidRPr="00936CC0">
        <w:rPr>
          <w:rFonts w:cstheme="minorHAnsi"/>
        </w:rPr>
        <w:t xml:space="preserve"> roku w siedzibie Urzędu Marszałkowskiego przy ul. </w:t>
      </w:r>
      <w:r w:rsidR="004671A3">
        <w:rPr>
          <w:rFonts w:cstheme="minorHAnsi"/>
        </w:rPr>
        <w:t>Skoczylasa 4</w:t>
      </w:r>
      <w:r w:rsidR="00D914C8">
        <w:rPr>
          <w:rFonts w:cstheme="minorHAnsi"/>
        </w:rPr>
        <w:t xml:space="preserve"> w Warszawie.</w:t>
      </w:r>
    </w:p>
    <w:p w14:paraId="55F04CCD" w14:textId="77777777" w:rsidR="007F5BC7" w:rsidRPr="00936CC0" w:rsidRDefault="007F5BC7" w:rsidP="008A43DE">
      <w:pPr>
        <w:spacing w:after="0" w:line="276" w:lineRule="auto"/>
        <w:jc w:val="both"/>
        <w:rPr>
          <w:rFonts w:cstheme="minorHAnsi"/>
          <w:b/>
          <w:bCs/>
        </w:rPr>
      </w:pPr>
    </w:p>
    <w:p w14:paraId="3B7A9234" w14:textId="77777777" w:rsidR="00DF7ADD" w:rsidRDefault="00336E95" w:rsidP="008C2CE3">
      <w:p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  <w:b/>
          <w:bCs/>
        </w:rPr>
        <w:t>Celem spotkania</w:t>
      </w:r>
      <w:r w:rsidRPr="00936CC0">
        <w:rPr>
          <w:rFonts w:cstheme="minorHAnsi"/>
        </w:rPr>
        <w:t xml:space="preserve"> było omówienie</w:t>
      </w:r>
      <w:bookmarkStart w:id="0" w:name="_Hlk164343158"/>
      <w:r w:rsidRPr="00936CC0">
        <w:rPr>
          <w:rFonts w:cstheme="minorHAnsi"/>
        </w:rPr>
        <w:t xml:space="preserve"> </w:t>
      </w:r>
      <w:r w:rsidR="004C1D48" w:rsidRPr="00936CC0">
        <w:rPr>
          <w:rFonts w:cstheme="minorHAnsi"/>
        </w:rPr>
        <w:t xml:space="preserve">projektu </w:t>
      </w:r>
      <w:r w:rsidR="00CF3FB3" w:rsidRPr="00936CC0">
        <w:rPr>
          <w:rFonts w:cstheme="minorHAnsi"/>
        </w:rPr>
        <w:t>kryteriów</w:t>
      </w:r>
      <w:r w:rsidR="00DF7ADD">
        <w:rPr>
          <w:rFonts w:cstheme="minorHAnsi"/>
        </w:rPr>
        <w:t>:</w:t>
      </w:r>
    </w:p>
    <w:p w14:paraId="1E244ED8" w14:textId="77777777" w:rsidR="00DF7ADD" w:rsidRDefault="00DF7ADD" w:rsidP="008C2CE3">
      <w:pPr>
        <w:spacing w:after="0" w:line="276" w:lineRule="auto"/>
        <w:jc w:val="both"/>
        <w:rPr>
          <w:rFonts w:cstheme="minorHAnsi"/>
        </w:rPr>
      </w:pPr>
    </w:p>
    <w:p w14:paraId="720D2BAC" w14:textId="47282570" w:rsidR="00DF7ADD" w:rsidRPr="00DF7ADD" w:rsidRDefault="00DF7ADD" w:rsidP="004671A3">
      <w:pPr>
        <w:spacing w:after="0" w:line="276" w:lineRule="auto"/>
        <w:jc w:val="both"/>
        <w:rPr>
          <w:rFonts w:cstheme="minorHAnsi"/>
        </w:rPr>
      </w:pPr>
      <w:bookmarkStart w:id="1" w:name="_Hlk164342669"/>
      <w:bookmarkStart w:id="2" w:name="_Hlk164343102"/>
      <w:bookmarkEnd w:id="0"/>
      <w:r w:rsidRPr="00DF7ADD">
        <w:rPr>
          <w:rFonts w:cstheme="minorHAnsi"/>
        </w:rPr>
        <w:t>•</w:t>
      </w:r>
      <w:r w:rsidRPr="00DF7ADD">
        <w:rPr>
          <w:rFonts w:cstheme="minorHAnsi"/>
        </w:rPr>
        <w:tab/>
      </w:r>
      <w:r w:rsidR="00D51287">
        <w:rPr>
          <w:rFonts w:cstheme="minorHAnsi"/>
        </w:rPr>
        <w:t xml:space="preserve">dostępu </w:t>
      </w:r>
      <w:r w:rsidR="003200FA">
        <w:rPr>
          <w:rFonts w:cstheme="minorHAnsi"/>
        </w:rPr>
        <w:t xml:space="preserve">i merytorycznych szczegółowych </w:t>
      </w:r>
      <w:r w:rsidR="00D51287">
        <w:rPr>
          <w:rFonts w:cstheme="minorHAnsi"/>
        </w:rPr>
        <w:t>dla</w:t>
      </w:r>
      <w:r w:rsidR="008E1C27">
        <w:rPr>
          <w:rFonts w:cstheme="minorHAnsi"/>
        </w:rPr>
        <w:t xml:space="preserve"> </w:t>
      </w:r>
      <w:r w:rsidRPr="00DF7ADD">
        <w:rPr>
          <w:rFonts w:cstheme="minorHAnsi"/>
        </w:rPr>
        <w:t>Działani</w:t>
      </w:r>
      <w:r w:rsidR="008E1C27">
        <w:rPr>
          <w:rFonts w:cstheme="minorHAnsi"/>
        </w:rPr>
        <w:t>a</w:t>
      </w:r>
      <w:r w:rsidR="006A22AD">
        <w:rPr>
          <w:rFonts w:cstheme="minorHAnsi"/>
        </w:rPr>
        <w:t xml:space="preserve"> </w:t>
      </w:r>
      <w:r w:rsidR="004671A3" w:rsidRPr="004671A3">
        <w:rPr>
          <w:rFonts w:cstheme="minorHAnsi"/>
        </w:rPr>
        <w:t>2.2 – Efektywność energetyczna w ZIT</w:t>
      </w:r>
      <w:r w:rsidR="004671A3">
        <w:rPr>
          <w:rFonts w:cstheme="minorHAnsi"/>
        </w:rPr>
        <w:t>, t</w:t>
      </w:r>
      <w:r w:rsidR="004671A3" w:rsidRPr="004671A3">
        <w:rPr>
          <w:rFonts w:cstheme="minorHAnsi"/>
        </w:rPr>
        <w:t>yp projekt</w:t>
      </w:r>
      <w:r w:rsidR="004671A3">
        <w:rPr>
          <w:rFonts w:cstheme="minorHAnsi"/>
        </w:rPr>
        <w:t>u</w:t>
      </w:r>
      <w:r w:rsidR="004671A3" w:rsidRPr="004671A3">
        <w:rPr>
          <w:rFonts w:cstheme="minorHAnsi"/>
        </w:rPr>
        <w:t>: „Poprawa efektywności energetycznej budynków publicznych i mieszkalnych zlokalizowanych na obszarze ZIT”</w:t>
      </w:r>
    </w:p>
    <w:p w14:paraId="0DCC465E" w14:textId="44EB07A6" w:rsidR="004671A3" w:rsidRPr="004671A3" w:rsidRDefault="00DF7ADD" w:rsidP="004671A3">
      <w:pPr>
        <w:spacing w:after="0" w:line="276" w:lineRule="auto"/>
        <w:jc w:val="both"/>
        <w:rPr>
          <w:rFonts w:cstheme="minorHAnsi"/>
        </w:rPr>
      </w:pPr>
      <w:r w:rsidRPr="00DF7ADD">
        <w:rPr>
          <w:rFonts w:cstheme="minorHAnsi"/>
        </w:rPr>
        <w:t>•</w:t>
      </w:r>
      <w:r w:rsidRPr="00DF7ADD">
        <w:rPr>
          <w:rFonts w:cstheme="minorHAnsi"/>
        </w:rPr>
        <w:tab/>
      </w:r>
      <w:r w:rsidR="008C29CD" w:rsidRPr="008C29CD">
        <w:rPr>
          <w:rFonts w:cstheme="minorHAnsi"/>
        </w:rPr>
        <w:t>dostęp</w:t>
      </w:r>
      <w:r w:rsidR="004F619B">
        <w:rPr>
          <w:rFonts w:cstheme="minorHAnsi"/>
        </w:rPr>
        <w:t>u</w:t>
      </w:r>
      <w:r w:rsidR="008C29CD" w:rsidRPr="008C29CD">
        <w:rPr>
          <w:rFonts w:cstheme="minorHAnsi"/>
        </w:rPr>
        <w:t xml:space="preserve"> i merytorycznych szczegółowych </w:t>
      </w:r>
      <w:r w:rsidR="008C29CD">
        <w:rPr>
          <w:rFonts w:cstheme="minorHAnsi"/>
        </w:rPr>
        <w:t xml:space="preserve">dla </w:t>
      </w:r>
      <w:r w:rsidRPr="00DF7ADD">
        <w:rPr>
          <w:rFonts w:cstheme="minorHAnsi"/>
        </w:rPr>
        <w:t>Działani</w:t>
      </w:r>
      <w:r w:rsidR="008C29CD">
        <w:rPr>
          <w:rFonts w:cstheme="minorHAnsi"/>
        </w:rPr>
        <w:t>a</w:t>
      </w:r>
      <w:r w:rsidRPr="00DF7ADD">
        <w:rPr>
          <w:rFonts w:cstheme="minorHAnsi"/>
        </w:rPr>
        <w:t xml:space="preserve"> </w:t>
      </w:r>
      <w:r w:rsidR="004671A3">
        <w:rPr>
          <w:rFonts w:cstheme="minorHAnsi"/>
        </w:rPr>
        <w:t xml:space="preserve">9.1 </w:t>
      </w:r>
      <w:r w:rsidR="004671A3" w:rsidRPr="004671A3">
        <w:rPr>
          <w:rFonts w:cstheme="minorHAnsi"/>
        </w:rPr>
        <w:t>Rewitalizacja miast</w:t>
      </w:r>
    </w:p>
    <w:p w14:paraId="5ACFB7C1" w14:textId="77777777" w:rsidR="004671A3" w:rsidRDefault="004671A3" w:rsidP="004671A3">
      <w:pPr>
        <w:spacing w:after="0" w:line="276" w:lineRule="auto"/>
        <w:jc w:val="both"/>
        <w:rPr>
          <w:rFonts w:cstheme="minorHAnsi"/>
        </w:rPr>
      </w:pPr>
      <w:r w:rsidRPr="004671A3">
        <w:rPr>
          <w:rFonts w:cstheme="minorHAnsi"/>
        </w:rPr>
        <w:t>Typ projektów – Rewitalizacja obszarów zdegradowanych</w:t>
      </w:r>
    </w:p>
    <w:p w14:paraId="4F9DC524" w14:textId="2BADF75C" w:rsidR="00DF7ADD" w:rsidRPr="00271265" w:rsidRDefault="00DF7ADD" w:rsidP="008C2CE3">
      <w:pPr>
        <w:spacing w:after="0" w:line="276" w:lineRule="auto"/>
        <w:jc w:val="both"/>
        <w:rPr>
          <w:rFonts w:cstheme="minorHAnsi"/>
        </w:rPr>
      </w:pPr>
      <w:r w:rsidRPr="00DF7ADD">
        <w:rPr>
          <w:rFonts w:cstheme="minorHAnsi"/>
        </w:rPr>
        <w:t>•</w:t>
      </w:r>
      <w:r w:rsidRPr="00DF7ADD">
        <w:rPr>
          <w:rFonts w:cstheme="minorHAnsi"/>
        </w:rPr>
        <w:tab/>
      </w:r>
      <w:r w:rsidR="0072125A" w:rsidRPr="0072125A">
        <w:rPr>
          <w:rFonts w:cstheme="minorHAnsi"/>
        </w:rPr>
        <w:t xml:space="preserve">dostępu i merytorycznych </w:t>
      </w:r>
      <w:r w:rsidR="00D51287" w:rsidRPr="0072125A">
        <w:rPr>
          <w:rFonts w:cstheme="minorHAnsi"/>
        </w:rPr>
        <w:t xml:space="preserve">szczegółowych </w:t>
      </w:r>
      <w:r w:rsidR="00D51287">
        <w:rPr>
          <w:rFonts w:cstheme="minorHAnsi"/>
        </w:rPr>
        <w:t>dla</w:t>
      </w:r>
      <w:r w:rsidR="008E1C27">
        <w:rPr>
          <w:rFonts w:cstheme="minorHAnsi"/>
        </w:rPr>
        <w:t xml:space="preserve"> </w:t>
      </w:r>
      <w:r w:rsidRPr="00DF7ADD">
        <w:rPr>
          <w:rFonts w:cstheme="minorHAnsi"/>
        </w:rPr>
        <w:t xml:space="preserve">Działania </w:t>
      </w:r>
      <w:r w:rsidR="004671A3">
        <w:rPr>
          <w:rFonts w:cstheme="minorHAnsi"/>
        </w:rPr>
        <w:t>9.1</w:t>
      </w:r>
      <w:r w:rsidRPr="00DF7ADD">
        <w:rPr>
          <w:rFonts w:cstheme="minorHAnsi"/>
        </w:rPr>
        <w:t xml:space="preserve"> </w:t>
      </w:r>
      <w:r w:rsidR="004671A3">
        <w:rPr>
          <w:rFonts w:cstheme="minorHAnsi"/>
        </w:rPr>
        <w:t>Rewitalizacja obszarów innych niż miejskie, t</w:t>
      </w:r>
      <w:r w:rsidR="004671A3" w:rsidRPr="004671A3">
        <w:rPr>
          <w:rFonts w:cstheme="minorHAnsi"/>
        </w:rPr>
        <w:t>yp projektów – Rewitalizacja obszarów zdegradowanych</w:t>
      </w:r>
    </w:p>
    <w:bookmarkEnd w:id="1"/>
    <w:bookmarkEnd w:id="2"/>
    <w:p w14:paraId="6C96623A" w14:textId="4BBDF68D" w:rsidR="004C1D48" w:rsidRPr="00936CC0" w:rsidRDefault="004C1D48" w:rsidP="008A43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b/>
          <w:bCs/>
        </w:rPr>
      </w:pPr>
      <w:r w:rsidRPr="00936CC0">
        <w:rPr>
          <w:rFonts w:cstheme="minorHAnsi"/>
          <w:b/>
          <w:bCs/>
        </w:rPr>
        <w:t>Uczestnicy spotkania:</w:t>
      </w:r>
    </w:p>
    <w:p w14:paraId="300E4CFA" w14:textId="7406A7A0" w:rsidR="0072125A" w:rsidRPr="004671A3" w:rsidRDefault="004C1D48" w:rsidP="004671A3">
      <w:pPr>
        <w:pStyle w:val="Akapitzlist"/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>- przedstawiciele I</w:t>
      </w:r>
      <w:r w:rsidR="00701EEE" w:rsidRPr="00936CC0">
        <w:rPr>
          <w:rFonts w:cstheme="minorHAnsi"/>
        </w:rPr>
        <w:t>Z</w:t>
      </w:r>
      <w:r w:rsidRPr="00936CC0">
        <w:rPr>
          <w:rFonts w:cstheme="minorHAnsi"/>
        </w:rPr>
        <w:t xml:space="preserve"> RPO WM</w:t>
      </w:r>
      <w:r w:rsidR="000E6BBD" w:rsidRPr="00936CC0">
        <w:rPr>
          <w:rFonts w:cstheme="minorHAnsi"/>
        </w:rPr>
        <w:t>;</w:t>
      </w:r>
    </w:p>
    <w:p w14:paraId="3F321DDB" w14:textId="5629F6F2" w:rsidR="004C1D48" w:rsidRDefault="004C1D48" w:rsidP="008A43DE">
      <w:pPr>
        <w:pStyle w:val="Akapitzlist"/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>- przedstawiciele MJWPU</w:t>
      </w:r>
      <w:r w:rsidR="006A22AD">
        <w:rPr>
          <w:rFonts w:cstheme="minorHAnsi"/>
        </w:rPr>
        <w:t>;</w:t>
      </w:r>
    </w:p>
    <w:p w14:paraId="585328FD" w14:textId="0BFA84F9" w:rsidR="006A22AD" w:rsidRDefault="006A22AD" w:rsidP="008A43DE">
      <w:pPr>
        <w:pStyle w:val="Akapitzlist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 przedstawiciel Miasta Płońsk;</w:t>
      </w:r>
    </w:p>
    <w:p w14:paraId="396711C5" w14:textId="1307CDBC" w:rsidR="006A22AD" w:rsidRDefault="006A22AD" w:rsidP="008A43DE">
      <w:pPr>
        <w:pStyle w:val="Akapitzlist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 przedstawiciel Stowarzyszenia „Metropolia Warszawa”;</w:t>
      </w:r>
    </w:p>
    <w:p w14:paraId="6C4E22D1" w14:textId="2FDB9E02" w:rsidR="006A22AD" w:rsidRDefault="006A22AD" w:rsidP="008A43DE">
      <w:pPr>
        <w:pStyle w:val="Akapitzlist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 przedstawiciel Unii Metropolii Polskich;</w:t>
      </w:r>
    </w:p>
    <w:p w14:paraId="11A2834D" w14:textId="77777777" w:rsidR="00DF7ADD" w:rsidRDefault="00DF7ADD" w:rsidP="008A43DE">
      <w:pPr>
        <w:pStyle w:val="Akapitzlist"/>
        <w:spacing w:after="0" w:line="276" w:lineRule="auto"/>
        <w:jc w:val="both"/>
        <w:rPr>
          <w:rFonts w:cstheme="minorHAnsi"/>
        </w:rPr>
      </w:pPr>
    </w:p>
    <w:p w14:paraId="4E2A593A" w14:textId="5D4906EA" w:rsidR="00863CDA" w:rsidRPr="00936CC0" w:rsidRDefault="004C1D48" w:rsidP="008A43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b/>
          <w:bCs/>
        </w:rPr>
      </w:pPr>
      <w:r w:rsidRPr="00936CC0">
        <w:rPr>
          <w:rFonts w:cstheme="minorHAnsi"/>
          <w:b/>
          <w:bCs/>
        </w:rPr>
        <w:t>Przebieg spotkania</w:t>
      </w:r>
      <w:r w:rsidR="003146F3" w:rsidRPr="00936CC0">
        <w:rPr>
          <w:rFonts w:cstheme="minorHAnsi"/>
          <w:b/>
          <w:bCs/>
        </w:rPr>
        <w:t>:</w:t>
      </w:r>
    </w:p>
    <w:p w14:paraId="0EEFD83E" w14:textId="77777777" w:rsidR="003510B9" w:rsidRDefault="003510B9" w:rsidP="008A43DE">
      <w:pPr>
        <w:spacing w:after="0" w:line="276" w:lineRule="auto"/>
        <w:jc w:val="both"/>
        <w:rPr>
          <w:rFonts w:cstheme="minorHAnsi"/>
        </w:rPr>
      </w:pPr>
    </w:p>
    <w:p w14:paraId="2747D82E" w14:textId="5D44FD98" w:rsidR="003D7FCA" w:rsidRPr="0065358C" w:rsidRDefault="0065358C" w:rsidP="00C71F6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Projekt </w:t>
      </w:r>
      <w:r w:rsidR="00151F71">
        <w:rPr>
          <w:rFonts w:cstheme="minorHAnsi"/>
        </w:rPr>
        <w:t xml:space="preserve">zmienionych </w:t>
      </w:r>
      <w:r>
        <w:rPr>
          <w:rFonts w:cstheme="minorHAnsi"/>
        </w:rPr>
        <w:t>k</w:t>
      </w:r>
      <w:r w:rsidR="003D7FCA" w:rsidRPr="0065358C">
        <w:rPr>
          <w:rFonts w:cstheme="minorHAnsi"/>
        </w:rPr>
        <w:t>ryteri</w:t>
      </w:r>
      <w:r>
        <w:rPr>
          <w:rFonts w:cstheme="minorHAnsi"/>
        </w:rPr>
        <w:t>ów</w:t>
      </w:r>
      <w:r w:rsidR="003D7FCA" w:rsidRPr="0065358C">
        <w:rPr>
          <w:rFonts w:cstheme="minorHAnsi"/>
        </w:rPr>
        <w:t xml:space="preserve"> dostępu </w:t>
      </w:r>
      <w:r w:rsidR="00801918">
        <w:rPr>
          <w:rFonts w:cstheme="minorHAnsi"/>
        </w:rPr>
        <w:t>i</w:t>
      </w:r>
      <w:r w:rsidR="003200FA">
        <w:rPr>
          <w:rFonts w:cstheme="minorHAnsi"/>
        </w:rPr>
        <w:t xml:space="preserve"> merytorycznych szczegółowych </w:t>
      </w:r>
      <w:r w:rsidR="003D7FCA" w:rsidRPr="0065358C">
        <w:rPr>
          <w:rFonts w:cstheme="minorHAnsi"/>
        </w:rPr>
        <w:t xml:space="preserve">dla Działania </w:t>
      </w:r>
      <w:r w:rsidR="006A22AD" w:rsidRPr="0065358C">
        <w:rPr>
          <w:rFonts w:cstheme="minorHAnsi"/>
        </w:rPr>
        <w:t>2.2 – Efektywność energetyczna w ZIT, typ projektu: „Poprawa efektywności energetycznej budynków publicznych i mieszkalnych zlokalizowanych na obszarze ZIT”.</w:t>
      </w:r>
    </w:p>
    <w:p w14:paraId="760DAB8D" w14:textId="77777777" w:rsidR="006A22AD" w:rsidRDefault="006A22AD" w:rsidP="006A22AD">
      <w:pPr>
        <w:spacing w:after="0" w:line="276" w:lineRule="auto"/>
        <w:jc w:val="both"/>
        <w:rPr>
          <w:rFonts w:cstheme="minorHAnsi"/>
        </w:rPr>
      </w:pPr>
    </w:p>
    <w:p w14:paraId="4F393FB4" w14:textId="7B6D2B5B" w:rsidR="00F82214" w:rsidRDefault="0065358C" w:rsidP="00F82214">
      <w:pPr>
        <w:jc w:val="both"/>
      </w:pPr>
      <w:r>
        <w:t>K</w:t>
      </w:r>
      <w:r w:rsidR="00F82214">
        <w:t xml:space="preserve">ryteria zostały zatwierdzone przez KM FEM </w:t>
      </w:r>
      <w:r w:rsidR="00556AEE">
        <w:t xml:space="preserve">Uchwałą nr 22/XIII/2024 </w:t>
      </w:r>
      <w:r w:rsidR="00F82214">
        <w:t xml:space="preserve">z </w:t>
      </w:r>
      <w:r w:rsidR="00556AEE">
        <w:t xml:space="preserve">dnia </w:t>
      </w:r>
      <w:r w:rsidR="00F82214">
        <w:t xml:space="preserve">20 marca 2024 roku </w:t>
      </w:r>
      <w:r w:rsidR="00B47563">
        <w:br/>
      </w:r>
      <w:r w:rsidR="00F82214">
        <w:t xml:space="preserve">i zostały wykorzystane </w:t>
      </w:r>
      <w:r w:rsidR="00151F71">
        <w:t xml:space="preserve">przez IZ FEM </w:t>
      </w:r>
      <w:r w:rsidR="00801918">
        <w:t>w 2024 roku</w:t>
      </w:r>
      <w:r w:rsidR="00F82214">
        <w:t>.</w:t>
      </w:r>
    </w:p>
    <w:p w14:paraId="304DA9F9" w14:textId="4AB6222B" w:rsidR="00151F71" w:rsidRDefault="00151F71" w:rsidP="00F82214">
      <w:pPr>
        <w:jc w:val="both"/>
      </w:pPr>
      <w:r>
        <w:t>IZ</w:t>
      </w:r>
      <w:r w:rsidR="00F82214">
        <w:t xml:space="preserve"> FEM </w:t>
      </w:r>
      <w:r w:rsidR="00EF1323">
        <w:t>zamierzała</w:t>
      </w:r>
      <w:r w:rsidR="00F82214">
        <w:t xml:space="preserve"> wykorzystać je w niezmienionym kształcie do najbliższego, planowanego do rozpoczęcia we wrześniu br. naboru, jednak ich analiza wykazała, że uniemożliwiają to zmiany prawne, powstałe już po uchwaleniu kryteriów przez Komitet Monitorujący FEM w 2024 roku. </w:t>
      </w:r>
    </w:p>
    <w:p w14:paraId="624DC4C4" w14:textId="0F570795" w:rsidR="00F82214" w:rsidRDefault="00B47563" w:rsidP="00151F71">
      <w:pPr>
        <w:pStyle w:val="Akapitzlist"/>
        <w:numPr>
          <w:ilvl w:val="0"/>
          <w:numId w:val="42"/>
        </w:numPr>
        <w:ind w:left="709"/>
        <w:jc w:val="both"/>
      </w:pPr>
      <w:r>
        <w:t xml:space="preserve">w </w:t>
      </w:r>
      <w:r w:rsidR="00F82214">
        <w:t xml:space="preserve">kryterium </w:t>
      </w:r>
      <w:r>
        <w:t xml:space="preserve">dostępowym </w:t>
      </w:r>
      <w:r w:rsidR="00F82214">
        <w:t xml:space="preserve">nr 4 „Wymiana źródeł ciepła” </w:t>
      </w:r>
      <w:r>
        <w:t>z</w:t>
      </w:r>
      <w:r w:rsidRPr="00B47563">
        <w:t>aproponowana przez IZ zmiana</w:t>
      </w:r>
      <w:r>
        <w:t>,</w:t>
      </w:r>
      <w:r w:rsidRPr="00B47563">
        <w:t xml:space="preserve"> dotyczy dostosowania </w:t>
      </w:r>
      <w:r w:rsidR="00F82214">
        <w:t xml:space="preserve">do obostrzeń wynikających z zapisów art. 17, ust. 15 Dyrektywy Parlamentu Europejskiego i Rady (UE) 2024/1275 w sprawie charakterystyki energetycznej budynków, które wskazują na brak możliwości wspierania inwestycji wykorzystujących paliwa kopalne.  Proponowany zapis kryterium uwzględnia przedmiotowe ograniczenie wynikające </w:t>
      </w:r>
      <w:r>
        <w:br/>
      </w:r>
      <w:r w:rsidR="00F82214">
        <w:t>z ww. Dyrektywy</w:t>
      </w:r>
      <w:r w:rsidR="00A0104E">
        <w:t>,</w:t>
      </w:r>
    </w:p>
    <w:p w14:paraId="12C36EFD" w14:textId="33A04CC6" w:rsidR="00F82214" w:rsidRDefault="00A0104E" w:rsidP="00B47563">
      <w:pPr>
        <w:pStyle w:val="Akapitzlist"/>
        <w:numPr>
          <w:ilvl w:val="0"/>
          <w:numId w:val="42"/>
        </w:numPr>
        <w:ind w:left="709"/>
        <w:jc w:val="both"/>
      </w:pPr>
      <w:r>
        <w:t>w</w:t>
      </w:r>
      <w:r w:rsidR="00B47563">
        <w:t xml:space="preserve"> kryteriach merytorycznych szczegółowych nr 2, 3, 7 oraz 8 zostały </w:t>
      </w:r>
      <w:r w:rsidR="00EF1323">
        <w:t>wprowadzon</w:t>
      </w:r>
      <w:r w:rsidR="00B47563">
        <w:t>e na wniosek MJWPU</w:t>
      </w:r>
      <w:r w:rsidR="00EF1323">
        <w:t xml:space="preserve"> </w:t>
      </w:r>
      <w:r w:rsidR="00F82214">
        <w:t>zmian</w:t>
      </w:r>
      <w:r w:rsidR="00B47563">
        <w:t>y</w:t>
      </w:r>
      <w:r w:rsidR="001450F1">
        <w:t xml:space="preserve"> </w:t>
      </w:r>
      <w:r w:rsidR="00B47563">
        <w:t xml:space="preserve">doprecyzowujące </w:t>
      </w:r>
      <w:r w:rsidR="00EF1323">
        <w:t>zapisy kryteriów</w:t>
      </w:r>
      <w:r w:rsidR="001450F1">
        <w:t>,</w:t>
      </w:r>
      <w:r w:rsidR="00EF1323">
        <w:t xml:space="preserve"> </w:t>
      </w:r>
      <w:r w:rsidR="00B47563">
        <w:t xml:space="preserve">które są </w:t>
      </w:r>
      <w:r w:rsidR="00F82214">
        <w:t xml:space="preserve">wynikiem </w:t>
      </w:r>
      <w:r w:rsidR="001450F1">
        <w:t xml:space="preserve">zdobytych </w:t>
      </w:r>
      <w:r w:rsidR="00F82214">
        <w:t xml:space="preserve">doświadczeń </w:t>
      </w:r>
      <w:r w:rsidR="00F82214">
        <w:lastRenderedPageBreak/>
        <w:t>z</w:t>
      </w:r>
      <w:r w:rsidR="00EF1323">
        <w:t xml:space="preserve"> ich</w:t>
      </w:r>
      <w:r w:rsidR="00F82214">
        <w:t xml:space="preserve"> stosowania w poprzednim naborze. Zmiany te mają na celu </w:t>
      </w:r>
      <w:r w:rsidR="00945151">
        <w:t xml:space="preserve">uzupełnienie zapisów </w:t>
      </w:r>
      <w:r w:rsidR="00F82214">
        <w:t xml:space="preserve">tak, aby stały się czytelniejsze </w:t>
      </w:r>
      <w:r w:rsidR="00880C24">
        <w:t>dla</w:t>
      </w:r>
      <w:r w:rsidR="00F82214">
        <w:t xml:space="preserve"> wnioskodawców</w:t>
      </w:r>
      <w:r>
        <w:t>,</w:t>
      </w:r>
      <w:r w:rsidR="00F82214">
        <w:t xml:space="preserve"> </w:t>
      </w:r>
    </w:p>
    <w:p w14:paraId="6E85AA16" w14:textId="361552C5" w:rsidR="00F82214" w:rsidRDefault="00B47563" w:rsidP="00C71F6A">
      <w:pPr>
        <w:pStyle w:val="Akapitzlist"/>
        <w:numPr>
          <w:ilvl w:val="0"/>
          <w:numId w:val="42"/>
        </w:numPr>
        <w:ind w:left="709"/>
        <w:jc w:val="both"/>
      </w:pPr>
      <w:r>
        <w:t>w kryterium merytorycznym nr 10 – Promocyjna akcja edukacyjna</w:t>
      </w:r>
      <w:r w:rsidR="0095645A">
        <w:t>,</w:t>
      </w:r>
      <w:r>
        <w:t xml:space="preserve"> dokonano na </w:t>
      </w:r>
      <w:r w:rsidR="006F1EE3">
        <w:t>wniosek Miasta</w:t>
      </w:r>
      <w:r w:rsidR="00945151">
        <w:t xml:space="preserve"> </w:t>
      </w:r>
      <w:r>
        <w:t>S</w:t>
      </w:r>
      <w:r w:rsidR="00F82214">
        <w:t>tołeczne</w:t>
      </w:r>
      <w:r>
        <w:t>go</w:t>
      </w:r>
      <w:r w:rsidR="00F82214">
        <w:t xml:space="preserve"> </w:t>
      </w:r>
      <w:r w:rsidR="00945151">
        <w:t>Warszaw</w:t>
      </w:r>
      <w:r w:rsidR="0095645A">
        <w:t>y</w:t>
      </w:r>
      <w:r w:rsidR="00F82214">
        <w:t xml:space="preserve"> </w:t>
      </w:r>
      <w:r w:rsidR="00801918">
        <w:t>zmian</w:t>
      </w:r>
      <w:r w:rsidR="00A0104E">
        <w:t>y</w:t>
      </w:r>
      <w:r w:rsidR="00801918">
        <w:t xml:space="preserve"> w </w:t>
      </w:r>
      <w:r w:rsidR="00A0104E">
        <w:t>dwóch</w:t>
      </w:r>
      <w:r w:rsidR="00801918">
        <w:t xml:space="preserve"> narzędziach kampanii informacyjno-promocyjnej</w:t>
      </w:r>
      <w:r w:rsidR="00A0104E">
        <w:t>. Jedna zmiana dotyczyła doprecyzowania zapis</w:t>
      </w:r>
      <w:r w:rsidR="0095645A">
        <w:t>ów</w:t>
      </w:r>
      <w:r w:rsidR="00A0104E">
        <w:t>, natomiast druga</w:t>
      </w:r>
      <w:r w:rsidR="0095645A">
        <w:t xml:space="preserve">, uzupełniła jedno narzędzie informacyjno-promocyjne o </w:t>
      </w:r>
      <w:r w:rsidR="00A0104E">
        <w:t>now</w:t>
      </w:r>
      <w:r w:rsidR="0095645A">
        <w:t xml:space="preserve">y obszar </w:t>
      </w:r>
      <w:r w:rsidR="00A0104E">
        <w:t>premiowa</w:t>
      </w:r>
      <w:r w:rsidR="0095645A">
        <w:t>ny</w:t>
      </w:r>
      <w:r w:rsidR="00A0104E">
        <w:t xml:space="preserve"> </w:t>
      </w:r>
      <w:r w:rsidR="0095645A">
        <w:t>możliwością uzyskania punktu</w:t>
      </w:r>
      <w:r w:rsidR="00A0104E">
        <w:t>.</w:t>
      </w:r>
    </w:p>
    <w:p w14:paraId="18DB0774" w14:textId="3AF9BA99" w:rsidR="00F82214" w:rsidRDefault="00F82214" w:rsidP="00151F71">
      <w:pPr>
        <w:jc w:val="both"/>
      </w:pPr>
      <w:r>
        <w:t xml:space="preserve">Wszystkie proponowane zmiany zostały przedstawione przez </w:t>
      </w:r>
      <w:r w:rsidR="00880C24">
        <w:t xml:space="preserve">pracowników </w:t>
      </w:r>
      <w:r>
        <w:t>IZ FEM i omówione na spotkaniu</w:t>
      </w:r>
      <w:r w:rsidR="00880C24">
        <w:t>,</w:t>
      </w:r>
      <w:r>
        <w:t xml:space="preserve"> uzyskując akceptację </w:t>
      </w:r>
      <w:r w:rsidR="00880C24">
        <w:t xml:space="preserve">obecnych </w:t>
      </w:r>
      <w:r>
        <w:t>Członków</w:t>
      </w:r>
      <w:r w:rsidR="00880C24">
        <w:t xml:space="preserve"> Grupy</w:t>
      </w:r>
      <w:r>
        <w:t xml:space="preserve"> KM.</w:t>
      </w:r>
    </w:p>
    <w:p w14:paraId="430323CE" w14:textId="63547A40" w:rsidR="003200FA" w:rsidRDefault="003200FA" w:rsidP="00151F71">
      <w:pPr>
        <w:jc w:val="both"/>
      </w:pPr>
      <w:r w:rsidRPr="00AD1D4A">
        <w:t xml:space="preserve">Dodatkowo, </w:t>
      </w:r>
      <w:r>
        <w:t xml:space="preserve">z uwagi na brak możliwości </w:t>
      </w:r>
      <w:r w:rsidRPr="00AD1D4A">
        <w:t>wspierani</w:t>
      </w:r>
      <w:r>
        <w:t>a</w:t>
      </w:r>
      <w:r w:rsidRPr="00AD1D4A">
        <w:t xml:space="preserve"> ze środków FEM inwestycji infrastrukturalnych</w:t>
      </w:r>
      <w:r w:rsidR="00C23C6B">
        <w:br/>
      </w:r>
      <w:r w:rsidRPr="00AD1D4A">
        <w:t>w szkoły specjalne oraz placówki świadczące całodobową opiekę długoterminową w instytucjonalnych formach, IZ FEM planowała wprowadzić dodatkowe kryterium dostępowe nr 7</w:t>
      </w:r>
      <w:r>
        <w:t xml:space="preserve"> </w:t>
      </w:r>
      <w:r w:rsidRPr="00AD1D4A">
        <w:t>– „Zgodność projektu z zasadą deinstytucjonalizacji usług”. Treść planowanego kryterium została przedstawiona uczestnikom spotkania Grupy i została po krótkiej dyskusji przez nich zaakceptowana. IZ FEM już po spotkaniu Grupy przeprowadziła dodatkową analizę i z uwagi na funkcjonowanie już kryteriów formalnych, na podstawie których w dotychczasowych naborach</w:t>
      </w:r>
      <w:r w:rsidR="00A0104E">
        <w:t>,</w:t>
      </w:r>
      <w:r w:rsidRPr="00AD1D4A">
        <w:t xml:space="preserve"> projekty realizowane w takich instytucjach były odrzucane, zdecydowano </w:t>
      </w:r>
      <w:r w:rsidR="00A0104E" w:rsidRPr="00AD1D4A">
        <w:t>ostatecznie</w:t>
      </w:r>
      <w:r w:rsidRPr="00AD1D4A">
        <w:t xml:space="preserve"> o niewprowadzaniu kolejnego kryterium</w:t>
      </w:r>
      <w:r w:rsidR="00A0104E">
        <w:t>. I</w:t>
      </w:r>
      <w:r w:rsidRPr="00AD1D4A">
        <w:t>nformacja uszczegółowiająca</w:t>
      </w:r>
      <w:r w:rsidR="00C23C6B">
        <w:br/>
      </w:r>
      <w:r w:rsidRPr="00AD1D4A">
        <w:t>w tym zakresie pojawi się w regulaminie planowanego naboru.</w:t>
      </w:r>
    </w:p>
    <w:p w14:paraId="32F4A291" w14:textId="77777777" w:rsidR="00F82214" w:rsidRDefault="00F82214" w:rsidP="006A22AD">
      <w:pPr>
        <w:spacing w:after="0" w:line="276" w:lineRule="auto"/>
        <w:jc w:val="both"/>
        <w:rPr>
          <w:rFonts w:cstheme="minorHAnsi"/>
        </w:rPr>
      </w:pPr>
    </w:p>
    <w:p w14:paraId="526E42FE" w14:textId="77777777" w:rsidR="006A6E69" w:rsidRPr="006F1EE3" w:rsidRDefault="0065358C" w:rsidP="006A6E69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cstheme="minorHAnsi"/>
        </w:rPr>
      </w:pPr>
      <w:r w:rsidRPr="006F1EE3">
        <w:rPr>
          <w:rFonts w:cstheme="minorHAnsi"/>
        </w:rPr>
        <w:t>Projekt kryteriów dla</w:t>
      </w:r>
      <w:r w:rsidR="008C29CD" w:rsidRPr="006F1EE3">
        <w:rPr>
          <w:rFonts w:cstheme="minorHAnsi"/>
        </w:rPr>
        <w:t xml:space="preserve"> Działania </w:t>
      </w:r>
      <w:r w:rsidR="006A22AD" w:rsidRPr="006F1EE3">
        <w:rPr>
          <w:rFonts w:cstheme="minorHAnsi"/>
        </w:rPr>
        <w:t xml:space="preserve">9.1 Rewitalizacja miast, typ projektów – Rewitalizacja obszarów zdegradowanych </w:t>
      </w:r>
      <w:r w:rsidR="008C29CD" w:rsidRPr="006F1EE3">
        <w:rPr>
          <w:rFonts w:cstheme="minorHAnsi"/>
        </w:rPr>
        <w:t xml:space="preserve">– nabór konkurencyjny. </w:t>
      </w:r>
    </w:p>
    <w:p w14:paraId="70C03C5D" w14:textId="77777777" w:rsidR="006A6E69" w:rsidRDefault="006A6E69" w:rsidP="006A6E69">
      <w:pPr>
        <w:pStyle w:val="Akapitzlist"/>
        <w:spacing w:after="0" w:line="276" w:lineRule="auto"/>
        <w:jc w:val="both"/>
        <w:rPr>
          <w:rFonts w:cstheme="minorHAnsi"/>
        </w:rPr>
      </w:pPr>
    </w:p>
    <w:p w14:paraId="2DB1BA30" w14:textId="04A9AC09" w:rsidR="006A6E69" w:rsidRDefault="006A6E69" w:rsidP="006A6E69">
      <w:pPr>
        <w:pStyle w:val="Akapitzlist"/>
        <w:spacing w:after="0" w:line="276" w:lineRule="auto"/>
        <w:jc w:val="both"/>
        <w:rPr>
          <w:rFonts w:cstheme="minorHAnsi"/>
        </w:rPr>
      </w:pPr>
      <w:r w:rsidRPr="006A6E69">
        <w:rPr>
          <w:rFonts w:cstheme="minorHAnsi"/>
        </w:rPr>
        <w:t xml:space="preserve">Podczas pracy nad ww. kryteriami, wzorowano się na kryteriach przyjętych przez Komitet Monitorujący FEM w 2023 roku, mając na uwadze m.in. wynik zakończonego naboru z ww. działania. </w:t>
      </w:r>
    </w:p>
    <w:p w14:paraId="227687F4" w14:textId="77777777" w:rsidR="006A6E69" w:rsidRPr="006A6E69" w:rsidRDefault="006A6E69" w:rsidP="006F1EE3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77DA8383" w14:textId="3E80875A" w:rsidR="00DD204B" w:rsidRDefault="00DD204B" w:rsidP="009076E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C71F6A">
        <w:rPr>
          <w:rFonts w:cstheme="minorHAnsi"/>
          <w:b/>
          <w:bCs/>
        </w:rPr>
        <w:t>Do kryterium merytorycznego szczegółowego nr 2: Stan przygotowania projektu do realizacji</w:t>
      </w:r>
      <w:r>
        <w:rPr>
          <w:rFonts w:cstheme="minorHAnsi"/>
        </w:rPr>
        <w:t xml:space="preserve">, </w:t>
      </w:r>
      <w:r w:rsidR="004F5310">
        <w:rPr>
          <w:rFonts w:cstheme="minorHAnsi"/>
        </w:rPr>
        <w:t>przedstawiciel Miasta Płońsk zgłosił</w:t>
      </w:r>
      <w:r>
        <w:rPr>
          <w:rFonts w:cstheme="minorHAnsi"/>
        </w:rPr>
        <w:t xml:space="preserve"> na forum grupy uwagę, dotyczącą zmniejszenia punktacji w tym kryterium </w:t>
      </w:r>
      <w:r w:rsidR="005352B5">
        <w:rPr>
          <w:rFonts w:cstheme="minorHAnsi"/>
        </w:rPr>
        <w:t xml:space="preserve">z </w:t>
      </w:r>
      <w:r w:rsidR="006A6E69">
        <w:rPr>
          <w:rFonts w:cstheme="minorHAnsi"/>
        </w:rPr>
        <w:t xml:space="preserve">2 </w:t>
      </w:r>
      <w:r>
        <w:rPr>
          <w:rFonts w:cstheme="minorHAnsi"/>
        </w:rPr>
        <w:t xml:space="preserve">do 1 punktu. W wyniku dyskusji ustalono, że punktacja w ww. kryterium pozostaje na niezmienionym poziomie, argumentując to realizacją zasady n+3, a tym samym koniecznością promowania projektów, które są już na zaawansowanym etapie realizacji. </w:t>
      </w:r>
    </w:p>
    <w:p w14:paraId="4164BFB1" w14:textId="13AC8D72" w:rsidR="007D6AA0" w:rsidRPr="003722E5" w:rsidRDefault="007D6AA0" w:rsidP="003722E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C23C6B">
        <w:rPr>
          <w:rFonts w:cstheme="minorHAnsi"/>
        </w:rPr>
        <w:t xml:space="preserve">W </w:t>
      </w:r>
      <w:r w:rsidR="00C23C6B" w:rsidRPr="00C23C6B">
        <w:rPr>
          <w:rFonts w:cstheme="minorHAnsi"/>
        </w:rPr>
        <w:t>wyniku dyskusji doprecyzowano brzmienie</w:t>
      </w:r>
      <w:r w:rsidR="00C23C6B">
        <w:rPr>
          <w:rFonts w:cstheme="minorHAnsi"/>
          <w:b/>
          <w:bCs/>
        </w:rPr>
        <w:t xml:space="preserve"> </w:t>
      </w:r>
      <w:r w:rsidRPr="00C71F6A">
        <w:rPr>
          <w:rFonts w:cstheme="minorHAnsi"/>
          <w:b/>
          <w:bCs/>
        </w:rPr>
        <w:t>kryterium merytoryczn</w:t>
      </w:r>
      <w:r w:rsidR="00C23C6B">
        <w:rPr>
          <w:rFonts w:cstheme="minorHAnsi"/>
          <w:b/>
          <w:bCs/>
        </w:rPr>
        <w:t>o</w:t>
      </w:r>
      <w:r w:rsidRPr="00C71F6A">
        <w:rPr>
          <w:rFonts w:cstheme="minorHAnsi"/>
          <w:b/>
          <w:bCs/>
        </w:rPr>
        <w:t xml:space="preserve"> </w:t>
      </w:r>
      <w:r w:rsidR="00C23C6B">
        <w:rPr>
          <w:rFonts w:cstheme="minorHAnsi"/>
          <w:b/>
          <w:bCs/>
        </w:rPr>
        <w:t xml:space="preserve">- </w:t>
      </w:r>
      <w:r w:rsidRPr="00C71F6A">
        <w:rPr>
          <w:rFonts w:cstheme="minorHAnsi"/>
          <w:b/>
          <w:bCs/>
        </w:rPr>
        <w:t>szczegółow</w:t>
      </w:r>
      <w:r w:rsidR="00C23C6B">
        <w:rPr>
          <w:rFonts w:cstheme="minorHAnsi"/>
          <w:b/>
          <w:bCs/>
        </w:rPr>
        <w:t>ego</w:t>
      </w:r>
      <w:r w:rsidRPr="00C71F6A">
        <w:rPr>
          <w:rFonts w:cstheme="minorHAnsi"/>
          <w:b/>
          <w:bCs/>
        </w:rPr>
        <w:t xml:space="preserve"> nr 3: Mazowieckie strukturalne inwestycje terytorialne (MSIT)</w:t>
      </w:r>
      <w:r w:rsidRPr="007D6AA0">
        <w:rPr>
          <w:rFonts w:cstheme="minorHAnsi"/>
        </w:rPr>
        <w:t xml:space="preserve">, </w:t>
      </w:r>
      <w:r w:rsidR="00C23C6B" w:rsidRPr="00C23C6B">
        <w:rPr>
          <w:rFonts w:cstheme="minorHAnsi"/>
          <w:i/>
          <w:iCs/>
        </w:rPr>
        <w:t>Definicja kryterium</w:t>
      </w:r>
      <w:r w:rsidR="00C23C6B" w:rsidRPr="00C23C6B">
        <w:rPr>
          <w:rFonts w:cstheme="minorHAnsi"/>
        </w:rPr>
        <w:t xml:space="preserve"> otrzymała brzmienie:</w:t>
      </w:r>
      <w:r w:rsidR="00C23C6B">
        <w:rPr>
          <w:rFonts w:cstheme="minorHAnsi"/>
        </w:rPr>
        <w:t xml:space="preserve"> </w:t>
      </w:r>
      <w:r w:rsidR="00C23C6B" w:rsidRPr="00C23C6B">
        <w:rPr>
          <w:rFonts w:cstheme="minorHAnsi"/>
        </w:rPr>
        <w:t xml:space="preserve">Kryterium premiuje projekty, które są realizowane w ramach Mazowieckich Strukturalnych Inwestycji Terytorialnych lub/i </w:t>
      </w:r>
      <w:r w:rsidR="00C23C6B" w:rsidRPr="00C23C6B">
        <w:rPr>
          <w:rFonts w:cstheme="minorHAnsi"/>
          <w:u w:val="single"/>
        </w:rPr>
        <w:t>(dodano lub/i zamiast i)</w:t>
      </w:r>
      <w:r w:rsidR="00C23C6B">
        <w:rPr>
          <w:rFonts w:cstheme="minorHAnsi"/>
        </w:rPr>
        <w:t xml:space="preserve"> </w:t>
      </w:r>
      <w:r w:rsidR="00C23C6B" w:rsidRPr="00C23C6B">
        <w:rPr>
          <w:rFonts w:cstheme="minorHAnsi"/>
        </w:rPr>
        <w:t>były realizowane</w:t>
      </w:r>
      <w:r w:rsidR="00C23C6B">
        <w:rPr>
          <w:rFonts w:cstheme="minorHAnsi"/>
        </w:rPr>
        <w:br/>
      </w:r>
      <w:r w:rsidR="00C23C6B" w:rsidRPr="00C23C6B">
        <w:rPr>
          <w:rFonts w:cstheme="minorHAnsi"/>
        </w:rPr>
        <w:t>w ramach Centrum Wsparcia Doradczego/Mazowieckiego Centrum Wsparcia Doradczego  oraz sprawdza czy wynika z przyjętej właściwej strategii rozwoju ponadlokalnego lub strategii terytorialnej, pozytywnie zaopiniowanej przez Instytucję Zarządzającą programem Fundusze Europejskie dla Mazowsza 2021-2027</w:t>
      </w:r>
    </w:p>
    <w:p w14:paraId="3DB3D09F" w14:textId="1929E621" w:rsidR="005D11CC" w:rsidRPr="001D119C" w:rsidRDefault="006A6E69" w:rsidP="001D119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Do </w:t>
      </w:r>
      <w:r w:rsidR="003722E5" w:rsidRPr="00C71F6A">
        <w:rPr>
          <w:rFonts w:cstheme="minorHAnsi"/>
          <w:b/>
          <w:bCs/>
        </w:rPr>
        <w:t>kryterium merytoryczn</w:t>
      </w:r>
      <w:r w:rsidR="006F1EE3">
        <w:rPr>
          <w:rFonts w:cstheme="minorHAnsi"/>
          <w:b/>
          <w:bCs/>
        </w:rPr>
        <w:t xml:space="preserve">o - </w:t>
      </w:r>
      <w:r w:rsidR="006F1EE3" w:rsidRPr="00C71F6A">
        <w:rPr>
          <w:rFonts w:cstheme="minorHAnsi"/>
          <w:b/>
          <w:bCs/>
        </w:rPr>
        <w:t>szczegółowego</w:t>
      </w:r>
      <w:r w:rsidR="003722E5" w:rsidRPr="00C71F6A">
        <w:rPr>
          <w:rFonts w:cstheme="minorHAnsi"/>
          <w:b/>
          <w:bCs/>
        </w:rPr>
        <w:t xml:space="preserve"> nr 5: Projekty wyłonione w ramach konkursów architektonicznych, architektoniczno-urbanistycznych lub urbanistycznych,</w:t>
      </w:r>
      <w:r w:rsidR="003722E5">
        <w:rPr>
          <w:rFonts w:cstheme="minorHAnsi"/>
        </w:rPr>
        <w:t xml:space="preserve"> </w:t>
      </w:r>
      <w:r w:rsidR="005D11CC" w:rsidRPr="001D119C">
        <w:rPr>
          <w:rFonts w:cstheme="minorHAnsi"/>
        </w:rPr>
        <w:t>złożona została pisemna uwaga Członka Komitetu FEM 2021-2027 przed posiedzeniem Grupy Robocze</w:t>
      </w:r>
      <w:r w:rsidR="00B277BA" w:rsidRPr="001D119C">
        <w:rPr>
          <w:rFonts w:cstheme="minorHAnsi"/>
        </w:rPr>
        <w:t>j</w:t>
      </w:r>
      <w:r w:rsidR="004F5310" w:rsidRPr="001D119C">
        <w:rPr>
          <w:rFonts w:cstheme="minorHAnsi"/>
        </w:rPr>
        <w:t xml:space="preserve"> dotycząca zmniejszenia liczby punktów w tym kryterium z 4 do 1 punktu. </w:t>
      </w:r>
      <w:r w:rsidR="001D119C">
        <w:rPr>
          <w:rFonts w:cstheme="minorHAnsi"/>
        </w:rPr>
        <w:t xml:space="preserve"> </w:t>
      </w:r>
      <w:r w:rsidR="00F34BD3" w:rsidRPr="001D119C">
        <w:rPr>
          <w:rFonts w:cstheme="minorHAnsi"/>
        </w:rPr>
        <w:t>G</w:t>
      </w:r>
      <w:r w:rsidR="0072636C" w:rsidRPr="001D119C">
        <w:rPr>
          <w:rFonts w:cstheme="minorHAnsi"/>
        </w:rPr>
        <w:t>rup</w:t>
      </w:r>
      <w:r w:rsidR="00F34BD3" w:rsidRPr="001D119C">
        <w:rPr>
          <w:rFonts w:cstheme="minorHAnsi"/>
        </w:rPr>
        <w:t>a robocza EFRR</w:t>
      </w:r>
      <w:r w:rsidR="0072636C" w:rsidRPr="001D119C">
        <w:rPr>
          <w:rFonts w:cstheme="minorHAnsi"/>
        </w:rPr>
        <w:t xml:space="preserve"> przedstawioną argumentację uzna</w:t>
      </w:r>
      <w:r w:rsidR="00F34BD3" w:rsidRPr="001D119C">
        <w:rPr>
          <w:rFonts w:cstheme="minorHAnsi"/>
        </w:rPr>
        <w:t>ła</w:t>
      </w:r>
      <w:r w:rsidR="0072636C" w:rsidRPr="001D119C">
        <w:rPr>
          <w:rFonts w:cstheme="minorHAnsi"/>
        </w:rPr>
        <w:t xml:space="preserve"> za logiczną, niemniej zaproponowano zmniejszenie punktacji w ww. kryterium z 4 punktów na 2 punkty</w:t>
      </w:r>
      <w:r w:rsidR="00F34BD3" w:rsidRPr="001D119C">
        <w:rPr>
          <w:rFonts w:cstheme="minorHAnsi"/>
        </w:rPr>
        <w:t>.</w:t>
      </w:r>
      <w:r w:rsidR="0072636C" w:rsidRPr="001D119C">
        <w:rPr>
          <w:rFonts w:cstheme="minorHAnsi"/>
        </w:rPr>
        <w:t xml:space="preserve"> </w:t>
      </w:r>
    </w:p>
    <w:p w14:paraId="2F10C86D" w14:textId="77777777" w:rsidR="001D119C" w:rsidRDefault="00CC27F1" w:rsidP="001D119C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wyniku dalszej dyskusji, doprecyzowano kolumnę </w:t>
      </w:r>
      <w:r w:rsidRPr="001D119C">
        <w:rPr>
          <w:rFonts w:cstheme="minorHAnsi"/>
          <w:i/>
          <w:iCs/>
        </w:rPr>
        <w:t>Punktacja/Opis znaczenia dla wyniku oceny</w:t>
      </w:r>
      <w:r w:rsidR="001100FE">
        <w:rPr>
          <w:rFonts w:cstheme="minorHAnsi"/>
        </w:rPr>
        <w:t>, dodając poniższe zapisy:</w:t>
      </w:r>
    </w:p>
    <w:p w14:paraId="5B122A7A" w14:textId="1A544CBE" w:rsidR="001100FE" w:rsidRPr="001D119C" w:rsidRDefault="001100FE" w:rsidP="001D119C">
      <w:pPr>
        <w:spacing w:after="0" w:line="240" w:lineRule="auto"/>
        <w:ind w:firstLine="708"/>
        <w:jc w:val="both"/>
        <w:rPr>
          <w:rFonts w:cstheme="minorHAnsi"/>
        </w:rPr>
      </w:pPr>
      <w:r w:rsidRPr="001D119C">
        <w:rPr>
          <w:rFonts w:cstheme="minorHAnsi"/>
        </w:rPr>
        <w:lastRenderedPageBreak/>
        <w:t xml:space="preserve">Projekt posiada program </w:t>
      </w:r>
      <w:proofErr w:type="spellStart"/>
      <w:r w:rsidRPr="001D119C">
        <w:rPr>
          <w:rFonts w:cstheme="minorHAnsi"/>
        </w:rPr>
        <w:t>funkcjonalno</w:t>
      </w:r>
      <w:proofErr w:type="spellEnd"/>
      <w:r w:rsidRPr="001D119C">
        <w:rPr>
          <w:rFonts w:cstheme="minorHAnsi"/>
        </w:rPr>
        <w:t xml:space="preserve"> – użytkowy (PFU) – 1 pkt. </w:t>
      </w:r>
    </w:p>
    <w:p w14:paraId="55F2B4E2" w14:textId="2AF05424" w:rsidR="001100FE" w:rsidRPr="001D119C" w:rsidRDefault="001100FE" w:rsidP="001D119C">
      <w:pPr>
        <w:spacing w:after="0" w:line="240" w:lineRule="auto"/>
        <w:ind w:firstLine="708"/>
        <w:jc w:val="both"/>
        <w:rPr>
          <w:rFonts w:cstheme="minorHAnsi"/>
        </w:rPr>
      </w:pPr>
      <w:r w:rsidRPr="001D119C">
        <w:rPr>
          <w:rFonts w:cstheme="minorHAnsi"/>
        </w:rPr>
        <w:t xml:space="preserve">Pozostała dokumentacja wykonawcza </w:t>
      </w:r>
      <w:r w:rsidR="006F1EE3" w:rsidRPr="001D119C">
        <w:rPr>
          <w:rFonts w:cstheme="minorHAnsi"/>
        </w:rPr>
        <w:t>- 2</w:t>
      </w:r>
      <w:r w:rsidRPr="001D119C">
        <w:rPr>
          <w:rFonts w:cstheme="minorHAnsi"/>
        </w:rPr>
        <w:t xml:space="preserve"> pkt.</w:t>
      </w:r>
    </w:p>
    <w:p w14:paraId="0F967BB4" w14:textId="77777777" w:rsidR="00D9657F" w:rsidRDefault="00D9657F" w:rsidP="0068787F">
      <w:pPr>
        <w:spacing w:after="0" w:line="240" w:lineRule="auto"/>
        <w:jc w:val="both"/>
        <w:rPr>
          <w:rFonts w:cstheme="minorHAnsi"/>
        </w:rPr>
      </w:pPr>
    </w:p>
    <w:p w14:paraId="76DD243D" w14:textId="77777777" w:rsidR="001D119C" w:rsidRDefault="006A6E69" w:rsidP="001D119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Do k</w:t>
      </w:r>
      <w:r w:rsidR="008E1C27" w:rsidRPr="00C71F6A">
        <w:rPr>
          <w:rFonts w:cstheme="minorHAnsi"/>
          <w:b/>
          <w:bCs/>
        </w:rPr>
        <w:t>ryter</w:t>
      </w:r>
      <w:r w:rsidR="001100FE" w:rsidRPr="00C71F6A">
        <w:rPr>
          <w:rFonts w:cstheme="minorHAnsi"/>
          <w:b/>
          <w:bCs/>
        </w:rPr>
        <w:t>ium merytoryczne</w:t>
      </w:r>
      <w:r>
        <w:rPr>
          <w:rFonts w:cstheme="minorHAnsi"/>
          <w:b/>
          <w:bCs/>
        </w:rPr>
        <w:t>go</w:t>
      </w:r>
      <w:r w:rsidR="001100FE" w:rsidRPr="00C71F6A">
        <w:rPr>
          <w:rFonts w:cstheme="minorHAnsi"/>
          <w:b/>
          <w:bCs/>
        </w:rPr>
        <w:t xml:space="preserve"> szczegółowe</w:t>
      </w:r>
      <w:r>
        <w:rPr>
          <w:rFonts w:cstheme="minorHAnsi"/>
          <w:b/>
          <w:bCs/>
        </w:rPr>
        <w:t>go</w:t>
      </w:r>
      <w:r w:rsidR="001100FE" w:rsidRPr="00C71F6A">
        <w:rPr>
          <w:rFonts w:cstheme="minorHAnsi"/>
          <w:b/>
          <w:bCs/>
        </w:rPr>
        <w:t xml:space="preserve"> nr 6 Rozwiązania energooszczędne </w:t>
      </w:r>
      <w:r w:rsidR="00EB4999">
        <w:rPr>
          <w:rFonts w:cstheme="minorHAnsi"/>
        </w:rPr>
        <w:t xml:space="preserve">złożona została pisemna uwaga Członka Komitetu </w:t>
      </w:r>
      <w:r w:rsidR="00EB4999" w:rsidRPr="005D11CC">
        <w:rPr>
          <w:rFonts w:cstheme="minorHAnsi"/>
        </w:rPr>
        <w:t>FEM 2021-2027</w:t>
      </w:r>
      <w:r w:rsidR="00EB4999">
        <w:rPr>
          <w:rFonts w:cstheme="minorHAnsi"/>
        </w:rPr>
        <w:t xml:space="preserve"> przed posiedzeniem Grupy </w:t>
      </w:r>
      <w:r w:rsidR="006F1EE3">
        <w:rPr>
          <w:rFonts w:cstheme="minorHAnsi"/>
        </w:rPr>
        <w:t>Roboczej, mówiąca,</w:t>
      </w:r>
      <w:r w:rsidR="001C2EB3">
        <w:rPr>
          <w:rFonts w:cstheme="minorHAnsi"/>
        </w:rPr>
        <w:t xml:space="preserve"> że ww. kryterium </w:t>
      </w:r>
      <w:r w:rsidR="001C2EB3" w:rsidRPr="00EB4999">
        <w:rPr>
          <w:rFonts w:cstheme="minorHAnsi"/>
        </w:rPr>
        <w:t>jest krzywdzące dla właścicieli obiektów objętych ochroną konserwatorską. Pomniejsza się ich szanse na uzyskanie dofinansowania.</w:t>
      </w:r>
      <w:r w:rsidR="001D119C">
        <w:rPr>
          <w:rFonts w:cstheme="minorHAnsi"/>
        </w:rPr>
        <w:t xml:space="preserve"> </w:t>
      </w:r>
    </w:p>
    <w:p w14:paraId="10FE423F" w14:textId="414B346E" w:rsidR="00702874" w:rsidRPr="002F4CB6" w:rsidRDefault="00EB4999" w:rsidP="002F4CB6">
      <w:pPr>
        <w:pStyle w:val="Akapitzlist"/>
        <w:spacing w:after="0" w:line="240" w:lineRule="auto"/>
        <w:jc w:val="both"/>
        <w:rPr>
          <w:rFonts w:cstheme="minorHAnsi"/>
        </w:rPr>
      </w:pPr>
      <w:r w:rsidRPr="001D119C">
        <w:rPr>
          <w:rFonts w:cstheme="minorHAnsi"/>
        </w:rPr>
        <w:t>W wyniku dyskusji nie uwzględniono uwagi</w:t>
      </w:r>
      <w:r w:rsidR="001D119C">
        <w:rPr>
          <w:rFonts w:cstheme="minorHAnsi"/>
        </w:rPr>
        <w:t>.</w:t>
      </w:r>
      <w:r w:rsidRPr="001D119C">
        <w:rPr>
          <w:rFonts w:cstheme="minorHAnsi"/>
        </w:rPr>
        <w:t xml:space="preserve"> </w:t>
      </w:r>
      <w:r w:rsidR="00C86BD5" w:rsidRPr="001D119C">
        <w:rPr>
          <w:rFonts w:cstheme="minorHAnsi"/>
        </w:rPr>
        <w:t xml:space="preserve">Uwaga </w:t>
      </w:r>
      <w:r w:rsidRPr="001D119C">
        <w:rPr>
          <w:rFonts w:cstheme="minorHAnsi"/>
        </w:rPr>
        <w:t xml:space="preserve">odnosi </w:t>
      </w:r>
      <w:r w:rsidR="006F1EE3" w:rsidRPr="001D119C">
        <w:rPr>
          <w:rFonts w:cstheme="minorHAnsi"/>
        </w:rPr>
        <w:t>się do możliwości</w:t>
      </w:r>
      <w:r w:rsidRPr="001D119C">
        <w:rPr>
          <w:rFonts w:cstheme="minorHAnsi"/>
        </w:rPr>
        <w:t xml:space="preserve"> </w:t>
      </w:r>
      <w:r w:rsidR="00C86BD5" w:rsidRPr="001D119C">
        <w:rPr>
          <w:rFonts w:cstheme="minorHAnsi"/>
        </w:rPr>
        <w:t xml:space="preserve">premiowania </w:t>
      </w:r>
      <w:r w:rsidRPr="001D119C">
        <w:rPr>
          <w:rFonts w:cstheme="minorHAnsi"/>
        </w:rPr>
        <w:t xml:space="preserve">zastosowania rozwiązań zapewniających osiągnięcie wskaźnika efektywności energetycznej </w:t>
      </w:r>
      <w:r w:rsidR="001D119C">
        <w:rPr>
          <w:rFonts w:cstheme="minorHAnsi"/>
        </w:rPr>
        <w:br/>
      </w:r>
      <w:r w:rsidRPr="001D119C">
        <w:rPr>
          <w:rFonts w:cstheme="minorHAnsi"/>
        </w:rPr>
        <w:t xml:space="preserve">w obiektach zabytkowych. </w:t>
      </w:r>
      <w:r w:rsidR="00C86BD5" w:rsidRPr="001D119C">
        <w:rPr>
          <w:rFonts w:cstheme="minorHAnsi"/>
        </w:rPr>
        <w:t>Założenia przedmiotowych naborów nie przewidują szczególnego premiowania obiektów zabytkowych. Podkreślone zostało, że d</w:t>
      </w:r>
      <w:r w:rsidRPr="001D119C">
        <w:rPr>
          <w:rFonts w:cstheme="minorHAnsi"/>
        </w:rPr>
        <w:t xml:space="preserve">la obiektów zabytkowych </w:t>
      </w:r>
      <w:r w:rsidR="00C86BD5" w:rsidRPr="001D119C">
        <w:rPr>
          <w:rFonts w:cstheme="minorHAnsi"/>
        </w:rPr>
        <w:t xml:space="preserve">dedykowane będą nabory dla typu projektu: </w:t>
      </w:r>
      <w:r w:rsidR="00C86BD5" w:rsidRPr="001D119C">
        <w:rPr>
          <w:rFonts w:cstheme="minorHAnsi"/>
          <w:i/>
          <w:iCs/>
        </w:rPr>
        <w:t xml:space="preserve">Ochrona, rozwój i promowanie dziedzictwa kulturowego, </w:t>
      </w:r>
      <w:r w:rsidRPr="001D119C">
        <w:rPr>
          <w:rFonts w:cstheme="minorHAnsi"/>
          <w:i/>
          <w:iCs/>
        </w:rPr>
        <w:t xml:space="preserve">w ramach </w:t>
      </w:r>
      <w:r w:rsidR="00C86BD5" w:rsidRPr="001D119C">
        <w:rPr>
          <w:rFonts w:cstheme="minorHAnsi"/>
          <w:i/>
          <w:iCs/>
        </w:rPr>
        <w:t>D</w:t>
      </w:r>
      <w:r w:rsidRPr="001D119C">
        <w:rPr>
          <w:rFonts w:cstheme="minorHAnsi"/>
          <w:i/>
          <w:iCs/>
        </w:rPr>
        <w:t>ziała</w:t>
      </w:r>
      <w:r w:rsidR="00C86BD5" w:rsidRPr="001D119C">
        <w:rPr>
          <w:rFonts w:cstheme="minorHAnsi"/>
          <w:i/>
          <w:iCs/>
        </w:rPr>
        <w:t>ń</w:t>
      </w:r>
      <w:r w:rsidRPr="001D119C">
        <w:rPr>
          <w:rFonts w:cstheme="minorHAnsi"/>
          <w:i/>
          <w:iCs/>
        </w:rPr>
        <w:t xml:space="preserve"> 9.1 Rewitalizacja miast jak również dla Działania 9.2 Rewitalizacja obszarów innych niż miejskie</w:t>
      </w:r>
      <w:r w:rsidR="00C86BD5" w:rsidRPr="001D119C">
        <w:rPr>
          <w:rFonts w:cstheme="minorHAnsi"/>
          <w:i/>
          <w:iCs/>
        </w:rPr>
        <w:t>.</w:t>
      </w:r>
      <w:r w:rsidR="00C86BD5" w:rsidRPr="001D119C">
        <w:rPr>
          <w:rFonts w:cstheme="minorHAnsi"/>
        </w:rPr>
        <w:t xml:space="preserve"> W ww. naborach uwzględnione zostaną zgłoszone rekomendacje, uwzględniające specyfikę wskaźnika efektywności energetycznej dla budynków zabytkowych. Ogłoszenie </w:t>
      </w:r>
      <w:r w:rsidR="001D119C">
        <w:rPr>
          <w:rFonts w:cstheme="minorHAnsi"/>
        </w:rPr>
        <w:t xml:space="preserve">ww. </w:t>
      </w:r>
      <w:r w:rsidR="00C86BD5" w:rsidRPr="001D119C">
        <w:rPr>
          <w:rFonts w:cstheme="minorHAnsi"/>
        </w:rPr>
        <w:t>naborów</w:t>
      </w:r>
      <w:r w:rsidRPr="001D119C">
        <w:rPr>
          <w:rFonts w:cstheme="minorHAnsi"/>
        </w:rPr>
        <w:t xml:space="preserve"> zaplanowano na przełomie października/listopada 2025 roku</w:t>
      </w:r>
      <w:r w:rsidR="00C86BD5" w:rsidRPr="001D119C">
        <w:rPr>
          <w:rFonts w:cstheme="minorHAnsi"/>
        </w:rPr>
        <w:t>.</w:t>
      </w:r>
    </w:p>
    <w:p w14:paraId="40B148BE" w14:textId="0E0635D4" w:rsidR="00B277BA" w:rsidRPr="00D93E55" w:rsidRDefault="00EB4999" w:rsidP="006F1EE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D93E55">
        <w:rPr>
          <w:rFonts w:cstheme="minorHAnsi"/>
        </w:rPr>
        <w:t>W wyniku dyskusji doprecyzowano</w:t>
      </w:r>
      <w:r w:rsidR="00D16892" w:rsidRPr="00D93E55">
        <w:rPr>
          <w:rFonts w:cstheme="minorHAnsi"/>
        </w:rPr>
        <w:t xml:space="preserve"> brzmienie </w:t>
      </w:r>
      <w:r w:rsidR="00D93E55" w:rsidRPr="006F1EE3">
        <w:rPr>
          <w:rFonts w:cstheme="minorHAnsi"/>
          <w:b/>
          <w:bCs/>
        </w:rPr>
        <w:t>kryterium merytoryczno – szczegółowego nr 7: Rozwiązania z zakresu obiegu cyrkularnego, zasobooszczędne i cyfrowe</w:t>
      </w:r>
      <w:r w:rsidR="00D93E55" w:rsidRPr="00D93E55">
        <w:rPr>
          <w:rFonts w:cstheme="minorHAnsi"/>
          <w:b/>
          <w:bCs/>
        </w:rPr>
        <w:t>:</w:t>
      </w:r>
      <w:r w:rsidR="00D93E55" w:rsidRPr="00D93E55">
        <w:rPr>
          <w:rFonts w:cstheme="minorHAnsi"/>
        </w:rPr>
        <w:t xml:space="preserve"> K</w:t>
      </w:r>
      <w:r w:rsidR="00D16892" w:rsidRPr="00D93E55">
        <w:rPr>
          <w:rFonts w:cstheme="minorHAnsi"/>
        </w:rPr>
        <w:t>olumn</w:t>
      </w:r>
      <w:r w:rsidR="00D93E55" w:rsidRPr="00D93E55">
        <w:rPr>
          <w:rFonts w:cstheme="minorHAnsi"/>
        </w:rPr>
        <w:t>a</w:t>
      </w:r>
      <w:r w:rsidR="00D93E55" w:rsidRPr="00D93E55">
        <w:t xml:space="preserve"> </w:t>
      </w:r>
      <w:r w:rsidR="00D93E55" w:rsidRPr="001D119C">
        <w:rPr>
          <w:rFonts w:cstheme="minorHAnsi"/>
          <w:i/>
          <w:iCs/>
        </w:rPr>
        <w:t>Punktacja/Opis znaczenia dla wyniku oceny</w:t>
      </w:r>
      <w:r w:rsidR="00D93E55" w:rsidRPr="00D93E55">
        <w:rPr>
          <w:rFonts w:cstheme="minorHAnsi"/>
        </w:rPr>
        <w:t xml:space="preserve"> otrzymała brzmienie</w:t>
      </w:r>
      <w:r w:rsidR="00D16892" w:rsidRPr="00D93E55">
        <w:rPr>
          <w:rFonts w:cstheme="minorHAnsi"/>
        </w:rPr>
        <w:t xml:space="preserve">: Projekt zakłada zastosowanie rozwiązań w zakresie obiegu cyrkularnego i/lub </w:t>
      </w:r>
      <w:r w:rsidR="00D16892" w:rsidRPr="00C23C6B">
        <w:rPr>
          <w:rFonts w:cstheme="minorHAnsi"/>
          <w:u w:val="single"/>
        </w:rPr>
        <w:t>(</w:t>
      </w:r>
      <w:r w:rsidR="00D93E55" w:rsidRPr="00C23C6B">
        <w:rPr>
          <w:rFonts w:cstheme="minorHAnsi"/>
          <w:u w:val="single"/>
        </w:rPr>
        <w:t xml:space="preserve">dodano i/lub </w:t>
      </w:r>
      <w:r w:rsidR="00D16892" w:rsidRPr="00C23C6B">
        <w:rPr>
          <w:rFonts w:cstheme="minorHAnsi"/>
          <w:u w:val="single"/>
        </w:rPr>
        <w:t>zamiast i)</w:t>
      </w:r>
      <w:r w:rsidR="00D16892" w:rsidRPr="00D93E55">
        <w:rPr>
          <w:rFonts w:cstheme="minorHAnsi"/>
        </w:rPr>
        <w:t xml:space="preserve"> zwiększających odporność na skutki zmian klimatycznych, niskoemisyjnych, zasobooszczędnych i cyfrowych – 2 pkt.</w:t>
      </w:r>
    </w:p>
    <w:p w14:paraId="78392BF7" w14:textId="1AC1DBD1" w:rsidR="00B277BA" w:rsidRDefault="00D93E55" w:rsidP="00C71F6A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Do</w:t>
      </w:r>
      <w:r w:rsidR="00B277BA" w:rsidRPr="00C71F6A">
        <w:rPr>
          <w:rFonts w:cstheme="minorHAnsi"/>
          <w:b/>
          <w:bCs/>
        </w:rPr>
        <w:t xml:space="preserve"> kryterium merytoryczn</w:t>
      </w:r>
      <w:r>
        <w:rPr>
          <w:rFonts w:cstheme="minorHAnsi"/>
          <w:b/>
          <w:bCs/>
        </w:rPr>
        <w:t>o</w:t>
      </w:r>
      <w:r w:rsidR="00B277BA" w:rsidRPr="00C71F6A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</w:t>
      </w:r>
      <w:r w:rsidR="00B277BA" w:rsidRPr="00C71F6A">
        <w:rPr>
          <w:rFonts w:cstheme="minorHAnsi"/>
          <w:b/>
          <w:bCs/>
        </w:rPr>
        <w:t>szczegółow</w:t>
      </w:r>
      <w:r>
        <w:rPr>
          <w:rFonts w:cstheme="minorHAnsi"/>
          <w:b/>
          <w:bCs/>
        </w:rPr>
        <w:t>ego</w:t>
      </w:r>
      <w:r w:rsidR="00B277BA" w:rsidRPr="00C71F6A">
        <w:rPr>
          <w:rFonts w:cstheme="minorHAnsi"/>
          <w:b/>
          <w:bCs/>
        </w:rPr>
        <w:t xml:space="preserve"> </w:t>
      </w:r>
      <w:bookmarkStart w:id="3" w:name="_Hlk204687009"/>
      <w:r w:rsidR="00B277BA" w:rsidRPr="00C71F6A">
        <w:rPr>
          <w:rFonts w:cstheme="minorHAnsi"/>
          <w:b/>
          <w:bCs/>
        </w:rPr>
        <w:t>nr 9: Wsparcie tymczasowego zagospodarowania przestrzeni miejskich jako element procesu rewitalizacji</w:t>
      </w:r>
      <w:bookmarkEnd w:id="3"/>
      <w:r w:rsidR="00B277BA">
        <w:rPr>
          <w:rFonts w:cstheme="minorHAnsi"/>
        </w:rPr>
        <w:t xml:space="preserve">, </w:t>
      </w:r>
      <w:r w:rsidR="001C2EB3">
        <w:rPr>
          <w:rFonts w:cstheme="minorHAnsi"/>
        </w:rPr>
        <w:t xml:space="preserve">przedstawiciel Miasta Płońsk zaproponował </w:t>
      </w:r>
      <w:r w:rsidR="00B277BA">
        <w:rPr>
          <w:rFonts w:cstheme="minorHAnsi"/>
        </w:rPr>
        <w:t xml:space="preserve">zwiększenie liczby punktów </w:t>
      </w:r>
      <w:r w:rsidR="001D119C">
        <w:rPr>
          <w:rFonts w:cstheme="minorHAnsi"/>
        </w:rPr>
        <w:t>z 1</w:t>
      </w:r>
      <w:r w:rsidR="00B277BA">
        <w:rPr>
          <w:rFonts w:cstheme="minorHAnsi"/>
        </w:rPr>
        <w:t xml:space="preserve"> do 3 pkt. W</w:t>
      </w:r>
      <w:r w:rsidR="00B277BA" w:rsidRPr="00B277BA">
        <w:rPr>
          <w:rFonts w:cstheme="minorHAnsi"/>
        </w:rPr>
        <w:t xml:space="preserve"> wyniku dyskusji </w:t>
      </w:r>
      <w:r w:rsidR="00B277BA">
        <w:rPr>
          <w:rFonts w:cstheme="minorHAnsi"/>
        </w:rPr>
        <w:t xml:space="preserve">ustalono o przyznaniu za ww. kryterium 2 pkt. </w:t>
      </w:r>
    </w:p>
    <w:p w14:paraId="50B79882" w14:textId="4F83469F" w:rsidR="00B277BA" w:rsidRDefault="001D119C" w:rsidP="00C71F6A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W</w:t>
      </w:r>
      <w:r w:rsidR="00D93E55" w:rsidRPr="006F1EE3">
        <w:rPr>
          <w:rFonts w:cstheme="minorHAnsi"/>
          <w:b/>
          <w:bCs/>
        </w:rPr>
        <w:t xml:space="preserve"> kryterium nr 10: Zachowanie i rozwój niebieskiej i </w:t>
      </w:r>
      <w:r w:rsidR="006F1EE3" w:rsidRPr="006F1EE3">
        <w:rPr>
          <w:rFonts w:cstheme="minorHAnsi"/>
          <w:b/>
          <w:bCs/>
        </w:rPr>
        <w:t>zielonej infrastruktury</w:t>
      </w:r>
      <w:r w:rsidR="00D93E55" w:rsidRPr="006F1EE3">
        <w:rPr>
          <w:rFonts w:cstheme="minorHAnsi"/>
          <w:b/>
          <w:bCs/>
        </w:rPr>
        <w:t>, w szczególności związanej z ochroną drzew</w:t>
      </w:r>
      <w:r w:rsidR="00D93E55" w:rsidRPr="00D93E55">
        <w:rPr>
          <w:rFonts w:cstheme="minorHAnsi"/>
        </w:rPr>
        <w:t xml:space="preserve"> </w:t>
      </w:r>
      <w:r w:rsidR="001C2EB3">
        <w:rPr>
          <w:rFonts w:cstheme="minorHAnsi"/>
        </w:rPr>
        <w:t>d</w:t>
      </w:r>
      <w:r w:rsidR="004F5310" w:rsidRPr="004F5310">
        <w:rPr>
          <w:rFonts w:cstheme="minorHAnsi"/>
        </w:rPr>
        <w:t xml:space="preserve">oprecyzowano kolumnę </w:t>
      </w:r>
      <w:r w:rsidR="004F5310" w:rsidRPr="001D119C">
        <w:rPr>
          <w:rFonts w:cstheme="minorHAnsi"/>
          <w:i/>
          <w:iCs/>
        </w:rPr>
        <w:t>Punktacja/Opis znaczenia dla wyniku oceny</w:t>
      </w:r>
      <w:r w:rsidR="004F5310" w:rsidRPr="004F5310">
        <w:rPr>
          <w:rFonts w:cstheme="minorHAnsi"/>
        </w:rPr>
        <w:t>,</w:t>
      </w:r>
      <w:r w:rsidR="004F5310">
        <w:rPr>
          <w:rFonts w:cstheme="minorHAnsi"/>
        </w:rPr>
        <w:t xml:space="preserve"> dodając zapis: </w:t>
      </w:r>
      <w:r w:rsidR="004F5310" w:rsidRPr="004F5310">
        <w:rPr>
          <w:rFonts w:cstheme="minorHAnsi"/>
        </w:rPr>
        <w:t>Punkty się nie sumują</w:t>
      </w:r>
    </w:p>
    <w:p w14:paraId="6B785179" w14:textId="4DA5DDA4" w:rsidR="00B277BA" w:rsidRPr="00B277BA" w:rsidRDefault="00B277BA" w:rsidP="00C71F6A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C71F6A">
        <w:rPr>
          <w:rFonts w:cstheme="minorHAnsi"/>
          <w:b/>
          <w:bCs/>
        </w:rPr>
        <w:t xml:space="preserve">Do kryterium merytoryczno - szczegółowego nr 12: Komplementarność działań rewitalizacyjnych realizowanych w ramach projektu z przedsięwzięciami finansowanymi </w:t>
      </w:r>
      <w:r w:rsidR="001D119C">
        <w:rPr>
          <w:rFonts w:cstheme="minorHAnsi"/>
          <w:b/>
          <w:bCs/>
        </w:rPr>
        <w:br/>
      </w:r>
      <w:r w:rsidRPr="00C71F6A">
        <w:rPr>
          <w:rFonts w:cstheme="minorHAnsi"/>
          <w:b/>
          <w:bCs/>
        </w:rPr>
        <w:t>w ramach innych działań realizowanych w ramach EFRR oraz EFS</w:t>
      </w:r>
      <w:r w:rsidRPr="00B277BA">
        <w:rPr>
          <w:rFonts w:cstheme="minorHAnsi"/>
        </w:rPr>
        <w:t>, złożona została pisemna uwaga Członka Komitetu FEM 2021-2027 przed posiedzeniem Grupy Roboczej</w:t>
      </w:r>
      <w:r w:rsidR="001C2EB3">
        <w:rPr>
          <w:rFonts w:cstheme="minorHAnsi"/>
        </w:rPr>
        <w:t xml:space="preserve"> polegająca na doprecyzowaniu, że pr</w:t>
      </w:r>
      <w:r w:rsidR="001C2EB3" w:rsidRPr="001C2EB3">
        <w:rPr>
          <w:rFonts w:cstheme="minorHAnsi"/>
        </w:rPr>
        <w:t xml:space="preserve">ojekt zakłada komplementarność działań rewitalizacyjnych realizowanych w ramach projektu z przedsięwzięciami finansowanymi w ramach innych działań realizowanych w ramach EFRR oraz/lub EFS </w:t>
      </w:r>
      <w:r w:rsidR="001C2EB3">
        <w:rPr>
          <w:rFonts w:cstheme="minorHAnsi"/>
        </w:rPr>
        <w:t xml:space="preserve">zamiast EFRR oraz EFS. </w:t>
      </w:r>
      <w:r w:rsidR="001D119C">
        <w:rPr>
          <w:rFonts w:cstheme="minorHAnsi"/>
        </w:rPr>
        <w:t>Uwaga została uwzględniona.</w:t>
      </w:r>
    </w:p>
    <w:p w14:paraId="33C5308C" w14:textId="4C9FD9F3" w:rsidR="006737F6" w:rsidRPr="00D93E55" w:rsidRDefault="001D119C" w:rsidP="006F1EE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D93E55">
        <w:rPr>
          <w:rFonts w:cstheme="minorHAnsi"/>
        </w:rPr>
        <w:t>przed posiedzeniem Grupy Roboczej,</w:t>
      </w:r>
      <w:r>
        <w:rPr>
          <w:rFonts w:cstheme="minorHAnsi"/>
        </w:rPr>
        <w:t xml:space="preserve"> z</w:t>
      </w:r>
      <w:r w:rsidR="006737F6" w:rsidRPr="00D93E55">
        <w:rPr>
          <w:rFonts w:cstheme="minorHAnsi"/>
        </w:rPr>
        <w:t>łożona została pisemna uwaga Członka Komitetu FEM 2021-2027 proponująca dodanie nowego kryterium w brzmieniu:</w:t>
      </w:r>
    </w:p>
    <w:p w14:paraId="00C8EC17" w14:textId="2B2E62C0" w:rsidR="006737F6" w:rsidRPr="006737F6" w:rsidRDefault="006737F6" w:rsidP="006737F6">
      <w:pPr>
        <w:pStyle w:val="Akapitzlist"/>
        <w:spacing w:after="0" w:line="240" w:lineRule="auto"/>
        <w:jc w:val="both"/>
        <w:rPr>
          <w:rFonts w:cstheme="minorHAnsi"/>
          <w:b/>
          <w:bCs/>
        </w:rPr>
      </w:pPr>
      <w:r w:rsidRPr="006737F6">
        <w:rPr>
          <w:rFonts w:cstheme="minorHAnsi"/>
          <w:b/>
          <w:bCs/>
        </w:rPr>
        <w:t>Nowa przestrzeń do prowadzenia działalności kulturalnej, edukacji kulturalnej lub edukacji społecznej</w:t>
      </w:r>
    </w:p>
    <w:p w14:paraId="3715E6A1" w14:textId="77777777" w:rsidR="006737F6" w:rsidRPr="001D119C" w:rsidRDefault="006737F6" w:rsidP="006737F6">
      <w:pPr>
        <w:pStyle w:val="Akapitzlist"/>
        <w:spacing w:after="0" w:line="240" w:lineRule="auto"/>
        <w:jc w:val="both"/>
        <w:rPr>
          <w:rFonts w:cstheme="minorHAnsi"/>
        </w:rPr>
      </w:pPr>
      <w:r w:rsidRPr="001D119C">
        <w:rPr>
          <w:rFonts w:cstheme="minorHAnsi"/>
        </w:rPr>
        <w:t>Definicja kryterium:</w:t>
      </w:r>
    </w:p>
    <w:p w14:paraId="5E3D71C6" w14:textId="77777777" w:rsidR="006737F6" w:rsidRPr="006737F6" w:rsidRDefault="006737F6" w:rsidP="006737F6">
      <w:pPr>
        <w:pStyle w:val="Akapitzlist"/>
        <w:spacing w:after="0" w:line="240" w:lineRule="auto"/>
        <w:jc w:val="both"/>
        <w:rPr>
          <w:rFonts w:cstheme="minorHAnsi"/>
        </w:rPr>
      </w:pPr>
      <w:r w:rsidRPr="006737F6">
        <w:rPr>
          <w:rFonts w:cstheme="minorHAnsi"/>
        </w:rPr>
        <w:t>„Projekt przyczynia się do zwiększenia przestrzeni do prowadzenia działalności z zakresu kultury, edukacji kulturalnej i aktywności społecznej, tj. udostępnienia nowych przestrzeni, dotychczas nieużytkowanych na wyżej wymienione cele.”</w:t>
      </w:r>
    </w:p>
    <w:p w14:paraId="7642A293" w14:textId="77777777" w:rsidR="006737F6" w:rsidRPr="006737F6" w:rsidRDefault="006737F6" w:rsidP="006737F6">
      <w:pPr>
        <w:pStyle w:val="Akapitzlist"/>
        <w:spacing w:after="0" w:line="240" w:lineRule="auto"/>
        <w:jc w:val="both"/>
        <w:rPr>
          <w:rFonts w:cstheme="minorHAnsi"/>
        </w:rPr>
      </w:pPr>
      <w:r w:rsidRPr="006737F6">
        <w:rPr>
          <w:rFonts w:cstheme="minorHAnsi"/>
        </w:rPr>
        <w:t>Punktacja:</w:t>
      </w:r>
    </w:p>
    <w:p w14:paraId="7563E5F3" w14:textId="77777777" w:rsidR="006737F6" w:rsidRPr="006737F6" w:rsidRDefault="006737F6" w:rsidP="006737F6">
      <w:pPr>
        <w:pStyle w:val="Akapitzlist"/>
        <w:spacing w:after="0" w:line="240" w:lineRule="auto"/>
        <w:jc w:val="both"/>
        <w:rPr>
          <w:rFonts w:cstheme="minorHAnsi"/>
        </w:rPr>
      </w:pPr>
      <w:r w:rsidRPr="006737F6">
        <w:rPr>
          <w:rFonts w:cstheme="minorHAnsi"/>
        </w:rPr>
        <w:t>„- 2 pkt. - powstała w ramach projektu nowa przestrzeń dostępna dla zwiedzających/odbiorców powinna być znacząca, tj. wynosić powyżej 60,00% powierzchni użytkowej obiektu/obiektów/obszaru będących przedmiotem projektu,</w:t>
      </w:r>
    </w:p>
    <w:p w14:paraId="1479818F" w14:textId="77777777" w:rsidR="006737F6" w:rsidRPr="006737F6" w:rsidRDefault="006737F6" w:rsidP="006737F6">
      <w:pPr>
        <w:pStyle w:val="Akapitzlist"/>
        <w:spacing w:after="0" w:line="240" w:lineRule="auto"/>
        <w:jc w:val="both"/>
        <w:rPr>
          <w:rFonts w:cstheme="minorHAnsi"/>
        </w:rPr>
      </w:pPr>
      <w:r w:rsidRPr="006737F6">
        <w:rPr>
          <w:rFonts w:cstheme="minorHAnsi"/>
        </w:rPr>
        <w:lastRenderedPageBreak/>
        <w:t>- 1 pkt. – powstała w ramach projektu nowa przestrzeń dostępna dla zwiedzających/odbiorców wynosić będzie od 30,01% do 60,00 % powierzchni użytkowej obiektu/obiektów/obszaru będących przedmiotem projektu,</w:t>
      </w:r>
    </w:p>
    <w:p w14:paraId="146BFC2E" w14:textId="77777777" w:rsidR="006737F6" w:rsidRPr="006737F6" w:rsidRDefault="006737F6" w:rsidP="006737F6">
      <w:pPr>
        <w:pStyle w:val="Akapitzlist"/>
        <w:spacing w:after="0" w:line="240" w:lineRule="auto"/>
        <w:jc w:val="both"/>
        <w:rPr>
          <w:rFonts w:cstheme="minorHAnsi"/>
        </w:rPr>
      </w:pPr>
      <w:r w:rsidRPr="006737F6">
        <w:rPr>
          <w:rFonts w:cstheme="minorHAnsi"/>
        </w:rPr>
        <w:t>- 0 pkt. - powstała w ramach projektu nowa przestrzeń dostępna dla zwiedzających/odbiorców wynosić będzie od 0% do 30,00% powierzchni użytkowej obiektu/obiektów/obszaru będących przedmiotem projektu.</w:t>
      </w:r>
    </w:p>
    <w:p w14:paraId="0DB63127" w14:textId="77777777" w:rsidR="006737F6" w:rsidRPr="006737F6" w:rsidRDefault="006737F6" w:rsidP="006737F6">
      <w:pPr>
        <w:pStyle w:val="Akapitzlist"/>
        <w:spacing w:after="0" w:line="240" w:lineRule="auto"/>
        <w:jc w:val="both"/>
        <w:rPr>
          <w:rFonts w:cstheme="minorHAnsi"/>
        </w:rPr>
      </w:pPr>
      <w:r w:rsidRPr="006737F6">
        <w:rPr>
          <w:rFonts w:cstheme="minorHAnsi"/>
        </w:rPr>
        <w:t>Punkty nie sumują się.”</w:t>
      </w:r>
    </w:p>
    <w:p w14:paraId="6770CC41" w14:textId="6558BECC" w:rsidR="006737F6" w:rsidRDefault="006737F6" w:rsidP="006737F6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wyniku </w:t>
      </w:r>
      <w:r w:rsidR="00C86BD5">
        <w:rPr>
          <w:rFonts w:cstheme="minorHAnsi"/>
        </w:rPr>
        <w:t>uzgodnień</w:t>
      </w:r>
      <w:r>
        <w:rPr>
          <w:rFonts w:cstheme="minorHAnsi"/>
        </w:rPr>
        <w:t xml:space="preserve"> grupy roboczej, postanowiono</w:t>
      </w:r>
      <w:r w:rsidR="001D119C">
        <w:rPr>
          <w:rFonts w:cstheme="minorHAnsi"/>
        </w:rPr>
        <w:t xml:space="preserve">, </w:t>
      </w:r>
      <w:r w:rsidRPr="00C71F6A">
        <w:rPr>
          <w:rFonts w:cstheme="minorHAnsi"/>
          <w:b/>
          <w:bCs/>
        </w:rPr>
        <w:t xml:space="preserve">do kryterium </w:t>
      </w:r>
      <w:r w:rsidR="00C86BD5" w:rsidRPr="00C71F6A">
        <w:rPr>
          <w:rFonts w:cstheme="minorHAnsi"/>
          <w:b/>
          <w:bCs/>
        </w:rPr>
        <w:t>nr 13: Be</w:t>
      </w:r>
      <w:r w:rsidRPr="00C71F6A">
        <w:rPr>
          <w:rFonts w:cstheme="minorHAnsi"/>
          <w:b/>
          <w:bCs/>
        </w:rPr>
        <w:t xml:space="preserve">zpośredni efekt społeczny, </w:t>
      </w:r>
      <w:r w:rsidRPr="001D119C">
        <w:rPr>
          <w:rFonts w:cstheme="minorHAnsi"/>
        </w:rPr>
        <w:t xml:space="preserve">dodać zapisy w części </w:t>
      </w:r>
      <w:r w:rsidR="006F1EE3" w:rsidRPr="001D119C">
        <w:rPr>
          <w:rFonts w:cstheme="minorHAnsi"/>
        </w:rPr>
        <w:t>uwzględniające propozycję</w:t>
      </w:r>
      <w:r w:rsidR="00C86BD5" w:rsidRPr="001D119C">
        <w:rPr>
          <w:rFonts w:ascii="Times New Roman" w:hAnsi="Times New Roman" w:cs="Times New Roman"/>
        </w:rPr>
        <w:t xml:space="preserve"> nowego kryterium</w:t>
      </w:r>
      <w:r w:rsidR="00C86BD5" w:rsidRPr="001D119C">
        <w:rPr>
          <w:rFonts w:cstheme="minorHAnsi"/>
        </w:rPr>
        <w:t>.</w:t>
      </w:r>
      <w:r w:rsidR="00C86BD5">
        <w:rPr>
          <w:rFonts w:cstheme="minorHAnsi"/>
        </w:rPr>
        <w:t xml:space="preserve"> Zwiększono </w:t>
      </w:r>
      <w:r>
        <w:rPr>
          <w:rFonts w:cstheme="minorHAnsi"/>
        </w:rPr>
        <w:t>punktacj</w:t>
      </w:r>
      <w:r w:rsidR="00C86BD5">
        <w:rPr>
          <w:rFonts w:cstheme="minorHAnsi"/>
        </w:rPr>
        <w:t>ę</w:t>
      </w:r>
      <w:r>
        <w:rPr>
          <w:rFonts w:cstheme="minorHAnsi"/>
        </w:rPr>
        <w:t xml:space="preserve"> z 1 do 2 punktów</w:t>
      </w:r>
      <w:r w:rsidR="0012485B">
        <w:rPr>
          <w:rFonts w:cstheme="minorHAnsi"/>
        </w:rPr>
        <w:t xml:space="preserve">. </w:t>
      </w:r>
    </w:p>
    <w:p w14:paraId="246DCE1F" w14:textId="49377982" w:rsidR="0012485B" w:rsidRPr="0012485B" w:rsidRDefault="0012485B" w:rsidP="0012485B">
      <w:pPr>
        <w:pStyle w:val="Akapitzlist"/>
        <w:spacing w:after="0" w:line="240" w:lineRule="auto"/>
        <w:jc w:val="both"/>
        <w:rPr>
          <w:rFonts w:cstheme="minorHAnsi"/>
          <w:b/>
          <w:bCs/>
        </w:rPr>
      </w:pPr>
      <w:r w:rsidRPr="0012485B">
        <w:rPr>
          <w:rFonts w:cstheme="minorHAnsi"/>
          <w:b/>
          <w:bCs/>
        </w:rPr>
        <w:t>Ostateczne brzmienie kryterium:</w:t>
      </w:r>
    </w:p>
    <w:p w14:paraId="50A032AC" w14:textId="77777777" w:rsidR="00651E3A" w:rsidRPr="006F1EE3" w:rsidRDefault="00651E3A" w:rsidP="0012485B">
      <w:pPr>
        <w:pStyle w:val="Akapitzlist"/>
        <w:spacing w:after="0" w:line="240" w:lineRule="auto"/>
        <w:jc w:val="both"/>
        <w:rPr>
          <w:rFonts w:cstheme="minorHAnsi"/>
          <w:b/>
          <w:bCs/>
        </w:rPr>
      </w:pPr>
      <w:r w:rsidRPr="006F1EE3">
        <w:rPr>
          <w:rFonts w:cstheme="minorHAnsi"/>
          <w:b/>
          <w:bCs/>
        </w:rPr>
        <w:t>Kryterium nr 13 Bezpośredni efekt społeczny</w:t>
      </w:r>
    </w:p>
    <w:p w14:paraId="52062664" w14:textId="196F0713" w:rsidR="00651E3A" w:rsidRDefault="00651E3A" w:rsidP="0012485B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Definicja: </w:t>
      </w:r>
    </w:p>
    <w:p w14:paraId="5BEE91A3" w14:textId="61F6BEE4" w:rsidR="0012485B" w:rsidRPr="0012485B" w:rsidRDefault="0012485B" w:rsidP="0012485B">
      <w:pPr>
        <w:pStyle w:val="Akapitzlist"/>
        <w:spacing w:after="0" w:line="240" w:lineRule="auto"/>
        <w:jc w:val="both"/>
        <w:rPr>
          <w:rFonts w:cstheme="minorHAnsi"/>
        </w:rPr>
      </w:pPr>
      <w:r w:rsidRPr="0012485B">
        <w:rPr>
          <w:rFonts w:cstheme="minorHAnsi"/>
        </w:rPr>
        <w:t xml:space="preserve">Kryterium promuje rozwiązania poprawiające ogólne warunki życia lokalnej społeczności bądź pokazuje powiązanie projektu z innymi projektami społecznymi. </w:t>
      </w:r>
    </w:p>
    <w:p w14:paraId="6A55FE2B" w14:textId="77777777" w:rsidR="0012485B" w:rsidRPr="0012485B" w:rsidRDefault="0012485B" w:rsidP="0012485B">
      <w:pPr>
        <w:pStyle w:val="Akapitzlist"/>
        <w:spacing w:after="0" w:line="240" w:lineRule="auto"/>
        <w:jc w:val="both"/>
        <w:rPr>
          <w:rFonts w:cstheme="minorHAnsi"/>
        </w:rPr>
      </w:pPr>
      <w:r w:rsidRPr="0012485B">
        <w:rPr>
          <w:rFonts w:cstheme="minorHAnsi"/>
        </w:rPr>
        <w:t>Projekty społeczne muszą być bezpośrednio związane z danym obiektem objętym dofinansowaniem w ramach projektu.</w:t>
      </w:r>
    </w:p>
    <w:p w14:paraId="00049D4E" w14:textId="77777777" w:rsidR="0012485B" w:rsidRDefault="0012485B" w:rsidP="0012485B">
      <w:pPr>
        <w:pStyle w:val="Akapitzlist"/>
        <w:spacing w:after="0" w:line="240" w:lineRule="auto"/>
        <w:jc w:val="both"/>
        <w:rPr>
          <w:rFonts w:cstheme="minorHAnsi"/>
        </w:rPr>
      </w:pPr>
      <w:r w:rsidRPr="0012485B">
        <w:rPr>
          <w:rFonts w:cstheme="minorHAnsi"/>
        </w:rPr>
        <w:t xml:space="preserve">Bezpośrednie powiązanie może wynikać z opisu w GPR i musi być przeniesione do wniosku. </w:t>
      </w:r>
    </w:p>
    <w:p w14:paraId="3FB9937F" w14:textId="78CB8472" w:rsidR="0012485B" w:rsidRPr="0012485B" w:rsidRDefault="0012485B" w:rsidP="0012485B">
      <w:pPr>
        <w:pStyle w:val="Akapitzlist"/>
        <w:spacing w:after="0" w:line="240" w:lineRule="auto"/>
        <w:jc w:val="both"/>
        <w:rPr>
          <w:rFonts w:cstheme="minorHAnsi"/>
          <w:b/>
          <w:bCs/>
        </w:rPr>
      </w:pPr>
      <w:r w:rsidRPr="0012485B">
        <w:rPr>
          <w:rFonts w:cstheme="minorHAnsi"/>
          <w:b/>
          <w:bCs/>
        </w:rPr>
        <w:t>Ostateczne brzmienie opisu w kolumnie: Punktacja/Opis znaczenia dla wyniku oceny:</w:t>
      </w:r>
    </w:p>
    <w:p w14:paraId="542127AA" w14:textId="77777777" w:rsidR="0012485B" w:rsidRPr="0012485B" w:rsidRDefault="0012485B" w:rsidP="0012485B">
      <w:pPr>
        <w:pStyle w:val="Akapitzlist"/>
        <w:spacing w:after="0" w:line="240" w:lineRule="auto"/>
        <w:jc w:val="both"/>
        <w:rPr>
          <w:rFonts w:cstheme="minorHAnsi"/>
        </w:rPr>
      </w:pPr>
      <w:r w:rsidRPr="0012485B">
        <w:rPr>
          <w:rFonts w:cstheme="minorHAnsi"/>
        </w:rPr>
        <w:t>Wnioskodawca wykazał:</w:t>
      </w:r>
    </w:p>
    <w:p w14:paraId="49D85DE2" w14:textId="0CCC17DC" w:rsidR="0012485B" w:rsidRPr="001D119C" w:rsidRDefault="0012485B" w:rsidP="001D119C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12485B">
        <w:rPr>
          <w:rFonts w:cstheme="minorHAnsi"/>
        </w:rPr>
        <w:t>rozwiązania poprawiające ogólne warunki życia lokalnej społeczności, w tym</w:t>
      </w:r>
      <w:r>
        <w:rPr>
          <w:rFonts w:cstheme="minorHAnsi"/>
        </w:rPr>
        <w:t xml:space="preserve"> </w:t>
      </w:r>
      <w:r w:rsidRPr="0012485B">
        <w:rPr>
          <w:rFonts w:cstheme="minorHAnsi"/>
        </w:rPr>
        <w:t xml:space="preserve">komplementarność i powiązanie projektu z działaniami współfinasowanymi ze środków EFS+ lub równoważnymi finansowanymi z innych źródeł, realizowanymi przez niego lub inne podmioty zaangażowane w projekt na rzecz poprawy jakości życia lokalnej społeczności – 1 pkt. </w:t>
      </w:r>
    </w:p>
    <w:p w14:paraId="04171826" w14:textId="2CC70876" w:rsidR="0012485B" w:rsidRPr="002F4CB6" w:rsidRDefault="0012485B" w:rsidP="002F4CB6">
      <w:pPr>
        <w:pStyle w:val="Akapitzlist"/>
        <w:spacing w:after="0" w:line="240" w:lineRule="auto"/>
        <w:jc w:val="both"/>
        <w:rPr>
          <w:rFonts w:cstheme="minorHAnsi"/>
        </w:rPr>
      </w:pPr>
      <w:r w:rsidRPr="002F4CB6">
        <w:rPr>
          <w:rFonts w:cstheme="minorHAnsi"/>
        </w:rPr>
        <w:t>- zwiększenie przestrzeni do prowadzenia działalności z zakresu kultury, edukacji kulturalnej</w:t>
      </w:r>
      <w:r w:rsidR="00C23C6B">
        <w:rPr>
          <w:rFonts w:cstheme="minorHAnsi"/>
        </w:rPr>
        <w:br/>
      </w:r>
      <w:r w:rsidRPr="002F4CB6">
        <w:rPr>
          <w:rFonts w:cstheme="minorHAnsi"/>
        </w:rPr>
        <w:t xml:space="preserve">i aktywności </w:t>
      </w:r>
      <w:r w:rsidR="006F1EE3" w:rsidRPr="002F4CB6">
        <w:rPr>
          <w:rFonts w:cstheme="minorHAnsi"/>
        </w:rPr>
        <w:t>społecznej,</w:t>
      </w:r>
      <w:r w:rsidRPr="002F4CB6">
        <w:rPr>
          <w:rFonts w:cstheme="minorHAnsi"/>
        </w:rPr>
        <w:t xml:space="preserve"> tj. udostępnienia nowych </w:t>
      </w:r>
      <w:r w:rsidR="006F1EE3" w:rsidRPr="002F4CB6">
        <w:rPr>
          <w:rFonts w:cstheme="minorHAnsi"/>
        </w:rPr>
        <w:t>przestrzeni,</w:t>
      </w:r>
      <w:r w:rsidRPr="002F4CB6">
        <w:rPr>
          <w:rFonts w:cstheme="minorHAnsi"/>
        </w:rPr>
        <w:t xml:space="preserve"> dotychczas nieużywanych na wyżej wymienione cele w minimum 15 procentach – 1 pkt.</w:t>
      </w:r>
    </w:p>
    <w:p w14:paraId="25F5A603" w14:textId="5A5A7DFD" w:rsidR="0012485B" w:rsidRDefault="0012485B" w:rsidP="0012485B">
      <w:pPr>
        <w:pStyle w:val="Akapitzlist"/>
        <w:spacing w:after="0" w:line="240" w:lineRule="auto"/>
        <w:jc w:val="both"/>
        <w:rPr>
          <w:rFonts w:cstheme="minorHAnsi"/>
        </w:rPr>
      </w:pPr>
      <w:r w:rsidRPr="0012485B">
        <w:rPr>
          <w:rFonts w:cstheme="minorHAnsi"/>
        </w:rPr>
        <w:t>Brak spełnienia wyżej wymienionych warunków lub brak informacji w tym zakresie – 0 pkt</w:t>
      </w:r>
    </w:p>
    <w:p w14:paraId="3AE2A347" w14:textId="696AC9BE" w:rsidR="00D93E55" w:rsidRPr="00D93E55" w:rsidRDefault="00D93E55" w:rsidP="00D93E55">
      <w:pPr>
        <w:pStyle w:val="Akapitzlist"/>
        <w:numPr>
          <w:ilvl w:val="0"/>
          <w:numId w:val="39"/>
        </w:numPr>
        <w:rPr>
          <w:rFonts w:cstheme="minorHAnsi"/>
        </w:rPr>
      </w:pPr>
      <w:r w:rsidRPr="006F1EE3">
        <w:rPr>
          <w:rFonts w:cstheme="minorHAnsi"/>
          <w:b/>
          <w:bCs/>
        </w:rPr>
        <w:t>Do kryterium nr 14: Wsparcie mieszkalnictwa</w:t>
      </w:r>
      <w:r>
        <w:rPr>
          <w:rFonts w:cstheme="minorHAnsi"/>
          <w:b/>
          <w:bCs/>
        </w:rPr>
        <w:t>,</w:t>
      </w:r>
      <w:r>
        <w:rPr>
          <w:rFonts w:cstheme="minorHAnsi"/>
        </w:rPr>
        <w:t xml:space="preserve"> w</w:t>
      </w:r>
      <w:r w:rsidRPr="00D93E55">
        <w:rPr>
          <w:rFonts w:cstheme="minorHAnsi"/>
        </w:rPr>
        <w:t xml:space="preserve"> wyniku dyskusji ustalono zwiększenie punktacji w ww. kryterium do 4 pkt.</w:t>
      </w:r>
    </w:p>
    <w:p w14:paraId="2153587F" w14:textId="4ADC7E63" w:rsidR="009502BB" w:rsidRDefault="009502BB" w:rsidP="009502BB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A52E7E">
        <w:rPr>
          <w:rFonts w:cstheme="minorHAnsi"/>
        </w:rPr>
        <w:t>W wyniku dyskusji</w:t>
      </w:r>
      <w:r>
        <w:rPr>
          <w:rFonts w:cstheme="minorHAnsi"/>
        </w:rPr>
        <w:t xml:space="preserve">, </w:t>
      </w:r>
      <w:r w:rsidR="00540F73">
        <w:rPr>
          <w:rFonts w:cstheme="minorHAnsi"/>
        </w:rPr>
        <w:t>zaproponowano zmniejszenie</w:t>
      </w:r>
      <w:r w:rsidRPr="00483E5E">
        <w:rPr>
          <w:rFonts w:cstheme="minorHAnsi"/>
        </w:rPr>
        <w:t xml:space="preserve"> </w:t>
      </w:r>
      <w:r>
        <w:rPr>
          <w:rFonts w:cstheme="minorHAnsi"/>
        </w:rPr>
        <w:t>procent</w:t>
      </w:r>
      <w:r w:rsidR="00540F73">
        <w:rPr>
          <w:rFonts w:cstheme="minorHAnsi"/>
        </w:rPr>
        <w:t>u</w:t>
      </w:r>
      <w:r w:rsidRPr="00483E5E">
        <w:rPr>
          <w:rFonts w:cstheme="minorHAnsi"/>
        </w:rPr>
        <w:t xml:space="preserve"> minimalnej liczby punktów niezbędnych do uzyskania dofinansowania</w:t>
      </w:r>
      <w:r>
        <w:rPr>
          <w:rFonts w:cstheme="minorHAnsi"/>
        </w:rPr>
        <w:t xml:space="preserve"> na poziomie </w:t>
      </w:r>
      <w:r w:rsidR="00540F73">
        <w:rPr>
          <w:rFonts w:cstheme="minorHAnsi"/>
        </w:rPr>
        <w:t xml:space="preserve">od 40 do </w:t>
      </w:r>
      <w:r>
        <w:rPr>
          <w:rFonts w:cstheme="minorHAnsi"/>
        </w:rPr>
        <w:t xml:space="preserve">50 %. </w:t>
      </w:r>
      <w:r w:rsidR="00540F73">
        <w:rPr>
          <w:rFonts w:cstheme="minorHAnsi"/>
        </w:rPr>
        <w:t xml:space="preserve">W wyniku analizy wyników wcześniejszych naborów, Departament Rozwoju Regionalnego i Funduszy Europejskich proponuje zmniejszenie </w:t>
      </w:r>
      <w:r w:rsidR="00540F73" w:rsidRPr="00540F73">
        <w:rPr>
          <w:rFonts w:cstheme="minorHAnsi"/>
        </w:rPr>
        <w:t>procentu minimalnej liczby punktów niezbędnych do uzyskania dofinansowania na poziomie do 50 %.</w:t>
      </w:r>
    </w:p>
    <w:p w14:paraId="317C1E36" w14:textId="77777777" w:rsidR="002F4CB6" w:rsidRPr="00483E5E" w:rsidRDefault="002F4CB6" w:rsidP="002F4CB6">
      <w:pPr>
        <w:pStyle w:val="Akapitzlist"/>
        <w:spacing w:after="0" w:line="276" w:lineRule="auto"/>
        <w:jc w:val="both"/>
        <w:rPr>
          <w:rFonts w:cstheme="minorHAnsi"/>
        </w:rPr>
      </w:pPr>
    </w:p>
    <w:p w14:paraId="6A486C11" w14:textId="77777777" w:rsidR="006F1EE3" w:rsidRDefault="001F4117" w:rsidP="00C71F6A">
      <w:pPr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C</w:t>
      </w:r>
      <w:r w:rsidR="006F1EE3">
        <w:rPr>
          <w:rFonts w:cstheme="minorHAnsi"/>
        </w:rPr>
        <w:t xml:space="preserve">) </w:t>
      </w:r>
      <w:r>
        <w:rPr>
          <w:rFonts w:cstheme="minorHAnsi"/>
        </w:rPr>
        <w:t xml:space="preserve"> Projekt</w:t>
      </w:r>
      <w:r w:rsidRPr="001F4117">
        <w:rPr>
          <w:rFonts w:cstheme="minorHAnsi"/>
        </w:rPr>
        <w:t xml:space="preserve"> </w:t>
      </w:r>
      <w:r w:rsidR="00B05365" w:rsidRPr="001F4117">
        <w:rPr>
          <w:rFonts w:cstheme="minorHAnsi"/>
        </w:rPr>
        <w:t xml:space="preserve">kryteriów dla </w:t>
      </w:r>
      <w:r>
        <w:rPr>
          <w:rFonts w:cstheme="minorHAnsi"/>
        </w:rPr>
        <w:t>D</w:t>
      </w:r>
      <w:r w:rsidR="00B05365" w:rsidRPr="001F4117">
        <w:rPr>
          <w:rFonts w:cstheme="minorHAnsi"/>
        </w:rPr>
        <w:t xml:space="preserve">ziałania 9.2: </w:t>
      </w:r>
      <w:r w:rsidR="00B05365" w:rsidRPr="00C71F6A">
        <w:rPr>
          <w:rFonts w:cstheme="minorHAnsi"/>
          <w:i/>
          <w:iCs/>
        </w:rPr>
        <w:t>Rewitalizacja obszarów innych niż miejskie</w:t>
      </w:r>
      <w:r w:rsidR="00B05365" w:rsidRPr="001F4117">
        <w:rPr>
          <w:rFonts w:cstheme="minorHAnsi"/>
        </w:rPr>
        <w:t xml:space="preserve"> </w:t>
      </w:r>
    </w:p>
    <w:p w14:paraId="5C588A1A" w14:textId="3C6F6803" w:rsidR="00B05365" w:rsidRPr="001F4117" w:rsidRDefault="00B05365" w:rsidP="006F1EE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1F4117">
        <w:rPr>
          <w:rFonts w:cstheme="minorHAnsi"/>
        </w:rPr>
        <w:t xml:space="preserve">wprowadzono analogiczne zmiany jak w przypadku kryteriów dla działania 9.1: Rewitalizacja miast. </w:t>
      </w:r>
    </w:p>
    <w:p w14:paraId="6F7C72E2" w14:textId="3EE6D6A8" w:rsidR="00B05365" w:rsidRPr="0008725B" w:rsidRDefault="00D93E55" w:rsidP="008E65E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ponadto w </w:t>
      </w:r>
      <w:r w:rsidR="00B05365" w:rsidRPr="00C71F6A">
        <w:rPr>
          <w:rFonts w:cstheme="minorHAnsi"/>
          <w:b/>
          <w:bCs/>
        </w:rPr>
        <w:t xml:space="preserve">kryterium nr 9: Wsparcie tymczasowego zagospodarowania przestrzeni miejskich </w:t>
      </w:r>
      <w:r w:rsidR="00B05365" w:rsidRPr="0008725B">
        <w:rPr>
          <w:rFonts w:cstheme="minorHAnsi"/>
        </w:rPr>
        <w:t>jako element procesu rewitalizacji otrzymało brzmienie adekwatne do działania 9.2:</w:t>
      </w:r>
    </w:p>
    <w:p w14:paraId="32E2392F" w14:textId="32F349EB" w:rsidR="00B05365" w:rsidRDefault="00B05365" w:rsidP="00B05365">
      <w:pPr>
        <w:pStyle w:val="Akapitzlist"/>
        <w:spacing w:after="0" w:line="240" w:lineRule="auto"/>
        <w:jc w:val="both"/>
        <w:rPr>
          <w:rFonts w:cstheme="minorHAnsi"/>
        </w:rPr>
      </w:pPr>
      <w:r w:rsidRPr="00B05365">
        <w:rPr>
          <w:rFonts w:cstheme="minorHAnsi"/>
          <w:b/>
          <w:bCs/>
        </w:rPr>
        <w:t>Nazwa kryterium:</w:t>
      </w:r>
      <w:r>
        <w:rPr>
          <w:rFonts w:cstheme="minorHAnsi"/>
        </w:rPr>
        <w:t xml:space="preserve"> </w:t>
      </w:r>
      <w:r w:rsidRPr="00B05365">
        <w:rPr>
          <w:rFonts w:cstheme="minorHAnsi"/>
        </w:rPr>
        <w:t>Wsparcie tymczasowego zagospodarowania przestrzeni jako element procesu rewitalizacji</w:t>
      </w:r>
      <w:r>
        <w:rPr>
          <w:rFonts w:cstheme="minorHAnsi"/>
        </w:rPr>
        <w:t>.</w:t>
      </w:r>
    </w:p>
    <w:p w14:paraId="6362BA89" w14:textId="77777777" w:rsidR="00B05365" w:rsidRPr="00B05365" w:rsidRDefault="00B05365" w:rsidP="00B05365">
      <w:pPr>
        <w:pStyle w:val="Akapitzlist"/>
        <w:spacing w:after="0" w:line="240" w:lineRule="auto"/>
        <w:jc w:val="both"/>
        <w:rPr>
          <w:rFonts w:cstheme="minorHAnsi"/>
        </w:rPr>
      </w:pPr>
      <w:r w:rsidRPr="00B05365">
        <w:rPr>
          <w:rFonts w:cstheme="minorHAnsi"/>
          <w:b/>
          <w:bCs/>
        </w:rPr>
        <w:t>Definicja kryterium:</w:t>
      </w:r>
      <w:r>
        <w:rPr>
          <w:rFonts w:cstheme="minorHAnsi"/>
        </w:rPr>
        <w:t xml:space="preserve"> </w:t>
      </w:r>
      <w:r w:rsidRPr="00B05365">
        <w:rPr>
          <w:rFonts w:cstheme="minorHAnsi"/>
        </w:rPr>
        <w:t>Kryterium premiuje projekty, które zakładają promowanie lub zastosowanie koncepcji tymczasowego wykorzystania w celu rewitalizacji jako elementu projektu***</w:t>
      </w:r>
    </w:p>
    <w:p w14:paraId="5D9B0A63" w14:textId="77777777" w:rsidR="00B05365" w:rsidRPr="00B05365" w:rsidRDefault="00B05365" w:rsidP="00B05365">
      <w:pPr>
        <w:pStyle w:val="Akapitzlist"/>
        <w:spacing w:after="0" w:line="240" w:lineRule="auto"/>
        <w:jc w:val="both"/>
        <w:rPr>
          <w:rFonts w:cstheme="minorHAnsi"/>
        </w:rPr>
      </w:pPr>
    </w:p>
    <w:p w14:paraId="331FC59C" w14:textId="2E9DEDAB" w:rsidR="00B05365" w:rsidRDefault="00B05365" w:rsidP="00B05365">
      <w:pPr>
        <w:pStyle w:val="Akapitzlist"/>
        <w:spacing w:after="0" w:line="240" w:lineRule="auto"/>
        <w:jc w:val="both"/>
        <w:rPr>
          <w:rFonts w:cstheme="minorHAnsi"/>
        </w:rPr>
      </w:pPr>
      <w:r w:rsidRPr="00B05365">
        <w:rPr>
          <w:rFonts w:cstheme="minorHAnsi"/>
        </w:rPr>
        <w:t xml:space="preserve">*** </w:t>
      </w:r>
      <w:r w:rsidR="006F1EE3" w:rsidRPr="002F4CB6">
        <w:rPr>
          <w:rFonts w:cstheme="minorHAnsi"/>
          <w:sz w:val="20"/>
          <w:szCs w:val="20"/>
        </w:rPr>
        <w:t>Definicja: „</w:t>
      </w:r>
      <w:r w:rsidRPr="002F4CB6">
        <w:rPr>
          <w:rFonts w:cstheme="minorHAnsi"/>
          <w:sz w:val="20"/>
          <w:szCs w:val="20"/>
        </w:rPr>
        <w:t>Tymczasowe wykorzystanie w celu rewitalizacji to praktyka zagospodarowania pustych lub niewykorzystanych przestrzeni przez ograniczony czas, często w drodze inicjatyw opartych na współpracy i kierowanych przez społeczność. Ma na celu rewitalizację i aktywizację</w:t>
      </w:r>
      <w:r w:rsidRPr="00B05365">
        <w:rPr>
          <w:rFonts w:cstheme="minorHAnsi"/>
        </w:rPr>
        <w:t xml:space="preserve"> </w:t>
      </w:r>
      <w:r w:rsidRPr="002F4CB6">
        <w:rPr>
          <w:rFonts w:cstheme="minorHAnsi"/>
          <w:sz w:val="20"/>
          <w:szCs w:val="20"/>
        </w:rPr>
        <w:t>tych przestrzeni,</w:t>
      </w:r>
      <w:r w:rsidRPr="00B05365">
        <w:rPr>
          <w:rFonts w:cstheme="minorHAnsi"/>
        </w:rPr>
        <w:t xml:space="preserve"> </w:t>
      </w:r>
      <w:r w:rsidRPr="002F4CB6">
        <w:rPr>
          <w:rFonts w:cstheme="minorHAnsi"/>
          <w:sz w:val="20"/>
          <w:szCs w:val="20"/>
        </w:rPr>
        <w:lastRenderedPageBreak/>
        <w:t>promowanie interakcji społecznych i tworzenie możliwości gospodarczych, przyczyniając się jednocześnie do ogólnej poprawy środowiska.”</w:t>
      </w:r>
    </w:p>
    <w:p w14:paraId="0D995BF3" w14:textId="7BFC0D74" w:rsidR="00B05365" w:rsidRDefault="00B05365" w:rsidP="00B05365">
      <w:pPr>
        <w:pStyle w:val="Akapitzlist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</w:t>
      </w:r>
      <w:r w:rsidRPr="0012485B">
        <w:rPr>
          <w:rFonts w:cstheme="minorHAnsi"/>
          <w:b/>
          <w:bCs/>
        </w:rPr>
        <w:t>rzmienie opisu w kolumnie: Punktacja/Opis znaczenia dla wyniku oceny:</w:t>
      </w:r>
    </w:p>
    <w:p w14:paraId="5FC76982" w14:textId="50CA3646" w:rsidR="00B05365" w:rsidRPr="002F4CB6" w:rsidRDefault="00B05365" w:rsidP="002F4CB6">
      <w:pPr>
        <w:pStyle w:val="Akapitzlist"/>
        <w:spacing w:after="0" w:line="240" w:lineRule="auto"/>
        <w:jc w:val="both"/>
        <w:rPr>
          <w:rFonts w:cstheme="minorHAnsi"/>
        </w:rPr>
      </w:pPr>
      <w:r w:rsidRPr="00B05365">
        <w:rPr>
          <w:rFonts w:cstheme="minorHAnsi"/>
        </w:rPr>
        <w:t>Projekt zakłada promowanie lub zastosowanie koncepcji tymczasowego wykorzystania w celu rewitalizacji – 2 pkt</w:t>
      </w:r>
    </w:p>
    <w:p w14:paraId="0F544BE5" w14:textId="0027854F" w:rsidR="00B05365" w:rsidRDefault="00B05365" w:rsidP="00B05365">
      <w:pPr>
        <w:pStyle w:val="Akapitzlist"/>
        <w:spacing w:after="0" w:line="240" w:lineRule="auto"/>
        <w:jc w:val="both"/>
        <w:rPr>
          <w:rFonts w:cstheme="minorHAnsi"/>
        </w:rPr>
      </w:pPr>
      <w:r w:rsidRPr="00B05365">
        <w:rPr>
          <w:rFonts w:cstheme="minorHAnsi"/>
        </w:rPr>
        <w:t>Brak spełnienia wyżej wymienionych warunków lub brak informacji w tym zakresie – 0 pkt</w:t>
      </w:r>
    </w:p>
    <w:p w14:paraId="45DD5B50" w14:textId="77777777" w:rsidR="00D93E58" w:rsidRDefault="00D93E58" w:rsidP="00B05365">
      <w:pPr>
        <w:pStyle w:val="Akapitzlist"/>
        <w:spacing w:after="0" w:line="240" w:lineRule="auto"/>
        <w:jc w:val="both"/>
        <w:rPr>
          <w:rFonts w:cstheme="minorHAnsi"/>
        </w:rPr>
      </w:pPr>
    </w:p>
    <w:p w14:paraId="04D652A1" w14:textId="77777777" w:rsidR="00D93E58" w:rsidRDefault="00D93E58" w:rsidP="00D93E58">
      <w:pPr>
        <w:pStyle w:val="Akapitzlist"/>
        <w:spacing w:after="0" w:line="240" w:lineRule="auto"/>
        <w:jc w:val="both"/>
        <w:rPr>
          <w:rFonts w:cstheme="minorHAnsi"/>
        </w:rPr>
      </w:pPr>
    </w:p>
    <w:p w14:paraId="5B0CABE3" w14:textId="77777777" w:rsidR="00B05365" w:rsidRPr="001100FE" w:rsidRDefault="00B05365" w:rsidP="0012485B">
      <w:pPr>
        <w:pStyle w:val="Akapitzlist"/>
        <w:spacing w:after="0" w:line="240" w:lineRule="auto"/>
        <w:jc w:val="both"/>
        <w:rPr>
          <w:rFonts w:cstheme="minorHAnsi"/>
        </w:rPr>
      </w:pPr>
    </w:p>
    <w:p w14:paraId="4CDCBB3F" w14:textId="2C58DF2F" w:rsidR="001D29F3" w:rsidRPr="00936CC0" w:rsidRDefault="001D29F3" w:rsidP="008A43DE">
      <w:p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>Załącznik</w:t>
      </w:r>
      <w:r w:rsidR="006F1EE3">
        <w:rPr>
          <w:rFonts w:cstheme="minorHAnsi"/>
        </w:rPr>
        <w:t>i</w:t>
      </w:r>
      <w:r w:rsidRPr="00936CC0">
        <w:rPr>
          <w:rFonts w:cstheme="minorHAnsi"/>
        </w:rPr>
        <w:t>:</w:t>
      </w:r>
    </w:p>
    <w:p w14:paraId="1B3E8BB3" w14:textId="44A548FB" w:rsidR="00D9657F" w:rsidRDefault="003D7FCA" w:rsidP="002D543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Kryteria dostępu </w:t>
      </w:r>
      <w:r w:rsidR="00EF1323">
        <w:rPr>
          <w:rFonts w:cstheme="minorHAnsi"/>
        </w:rPr>
        <w:t xml:space="preserve">i merytoryczne </w:t>
      </w:r>
      <w:r>
        <w:rPr>
          <w:rFonts w:cstheme="minorHAnsi"/>
        </w:rPr>
        <w:t xml:space="preserve">dla </w:t>
      </w:r>
      <w:r w:rsidRPr="003D7FCA">
        <w:rPr>
          <w:rFonts w:cstheme="minorHAnsi"/>
        </w:rPr>
        <w:t>Działania</w:t>
      </w:r>
      <w:r w:rsidR="006A22AD" w:rsidRPr="006A22AD">
        <w:rPr>
          <w:rFonts w:cstheme="minorHAnsi"/>
        </w:rPr>
        <w:t xml:space="preserve"> 2.2 – Efektywność energetyczna w ZIT, typ projektu: „Poprawa efektywności energetycznej budynków publicznych i mieszkalnych zlokalizowanych na obszarze ZIT”</w:t>
      </w:r>
      <w:r>
        <w:rPr>
          <w:rFonts w:cstheme="minorHAnsi"/>
        </w:rPr>
        <w:t>.</w:t>
      </w:r>
    </w:p>
    <w:p w14:paraId="653C95C3" w14:textId="008B57E8" w:rsidR="004F619B" w:rsidRDefault="004F619B" w:rsidP="002D543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Kryteria dostępu i merytoryczne szczegółowe dla </w:t>
      </w:r>
      <w:r w:rsidRPr="004F619B">
        <w:rPr>
          <w:rFonts w:cstheme="minorHAnsi"/>
        </w:rPr>
        <w:t>Działani</w:t>
      </w:r>
      <w:r>
        <w:rPr>
          <w:rFonts w:cstheme="minorHAnsi"/>
        </w:rPr>
        <w:t>a</w:t>
      </w:r>
      <w:r w:rsidRPr="004F619B">
        <w:rPr>
          <w:rFonts w:cstheme="minorHAnsi"/>
        </w:rPr>
        <w:t xml:space="preserve"> </w:t>
      </w:r>
      <w:r w:rsidR="005D5713">
        <w:rPr>
          <w:rFonts w:cstheme="minorHAnsi"/>
        </w:rPr>
        <w:t>9.1 Rewitalizacja miast, typ projektów: Rewitalizacja obszarów zdegradowanych</w:t>
      </w:r>
      <w:r w:rsidRPr="004F619B">
        <w:rPr>
          <w:rFonts w:cstheme="minorHAnsi"/>
        </w:rPr>
        <w:t xml:space="preserve">. </w:t>
      </w:r>
    </w:p>
    <w:p w14:paraId="5F6114CE" w14:textId="292FFA9A" w:rsidR="0068787F" w:rsidRDefault="00732AC5" w:rsidP="005D5713">
      <w:pPr>
        <w:pStyle w:val="Akapitzlist"/>
        <w:numPr>
          <w:ilvl w:val="0"/>
          <w:numId w:val="2"/>
        </w:numPr>
        <w:rPr>
          <w:rFonts w:cstheme="minorHAnsi"/>
        </w:rPr>
      </w:pPr>
      <w:r w:rsidRPr="005D5713">
        <w:rPr>
          <w:rFonts w:cstheme="minorHAnsi"/>
        </w:rPr>
        <w:t xml:space="preserve">Kryteria dostępu i merytoryczne szczegółowe dla Działania </w:t>
      </w:r>
      <w:r w:rsidR="005D5713" w:rsidRPr="005D5713">
        <w:rPr>
          <w:rFonts w:cstheme="minorHAnsi"/>
        </w:rPr>
        <w:t>9.2</w:t>
      </w:r>
      <w:r w:rsidRPr="005D5713">
        <w:rPr>
          <w:rFonts w:cstheme="minorHAnsi"/>
        </w:rPr>
        <w:t xml:space="preserve"> </w:t>
      </w:r>
      <w:r w:rsidR="005D5713" w:rsidRPr="005D5713">
        <w:rPr>
          <w:rFonts w:cstheme="minorHAnsi"/>
        </w:rPr>
        <w:t xml:space="preserve">Rewitalizacja </w:t>
      </w:r>
      <w:r w:rsidR="005D5713">
        <w:rPr>
          <w:rFonts w:cstheme="minorHAnsi"/>
        </w:rPr>
        <w:t>obszarów innych niż miejskie</w:t>
      </w:r>
      <w:r w:rsidR="005D5713" w:rsidRPr="005D5713">
        <w:rPr>
          <w:rFonts w:cstheme="minorHAnsi"/>
        </w:rPr>
        <w:t xml:space="preserve">, typ projektów: Rewitalizacja obszarów zdegradowanych. </w:t>
      </w:r>
    </w:p>
    <w:p w14:paraId="6BB7D56E" w14:textId="31E58141" w:rsidR="00B0207A" w:rsidRDefault="00B0207A" w:rsidP="005D5713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Uwagi i propozycje do kryteriów wyboru projektów zgłoszone przed posiedzeniem grupy roboczej przez Pana Krzysztofa Kosińskiego – Wiceprezesa Związku Miast Polskich. </w:t>
      </w:r>
    </w:p>
    <w:p w14:paraId="136BDF37" w14:textId="77777777" w:rsidR="00B0207A" w:rsidRDefault="00B0207A" w:rsidP="00B0207A">
      <w:pPr>
        <w:pStyle w:val="Default"/>
      </w:pPr>
    </w:p>
    <w:p w14:paraId="78ACA467" w14:textId="5ADD9820" w:rsidR="00B0207A" w:rsidRPr="00B0207A" w:rsidRDefault="00B0207A" w:rsidP="00B0207A">
      <w:pPr>
        <w:pStyle w:val="Default"/>
      </w:pPr>
    </w:p>
    <w:sectPr w:rsidR="00B0207A" w:rsidRPr="00B0207A" w:rsidSect="00530EBD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584F6" w14:textId="77777777" w:rsidR="009045C7" w:rsidRDefault="009045C7" w:rsidP="00E41016">
      <w:pPr>
        <w:spacing w:after="0" w:line="240" w:lineRule="auto"/>
      </w:pPr>
      <w:r>
        <w:separator/>
      </w:r>
    </w:p>
  </w:endnote>
  <w:endnote w:type="continuationSeparator" w:id="0">
    <w:p w14:paraId="3E802DC1" w14:textId="77777777" w:rsidR="009045C7" w:rsidRDefault="009045C7" w:rsidP="00E4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4773577"/>
      <w:docPartObj>
        <w:docPartGallery w:val="Page Numbers (Bottom of Page)"/>
        <w:docPartUnique/>
      </w:docPartObj>
    </w:sdtPr>
    <w:sdtEndPr/>
    <w:sdtContent>
      <w:p w14:paraId="777B4F9A" w14:textId="0BB33723" w:rsidR="00E41016" w:rsidRDefault="00E410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0D235" w14:textId="77777777" w:rsidR="00E41016" w:rsidRDefault="00E41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65944" w14:textId="77777777" w:rsidR="009045C7" w:rsidRDefault="009045C7" w:rsidP="00E41016">
      <w:pPr>
        <w:spacing w:after="0" w:line="240" w:lineRule="auto"/>
      </w:pPr>
      <w:r>
        <w:separator/>
      </w:r>
    </w:p>
  </w:footnote>
  <w:footnote w:type="continuationSeparator" w:id="0">
    <w:p w14:paraId="27576F94" w14:textId="77777777" w:rsidR="009045C7" w:rsidRDefault="009045C7" w:rsidP="00E41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D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101BCA"/>
    <w:multiLevelType w:val="hybridMultilevel"/>
    <w:tmpl w:val="9836F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39FB"/>
    <w:multiLevelType w:val="hybridMultilevel"/>
    <w:tmpl w:val="0C28DE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C73B0A"/>
    <w:multiLevelType w:val="hybridMultilevel"/>
    <w:tmpl w:val="7046C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11A9"/>
    <w:multiLevelType w:val="hybridMultilevel"/>
    <w:tmpl w:val="CBD4387A"/>
    <w:lvl w:ilvl="0" w:tplc="F9061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70845"/>
    <w:multiLevelType w:val="hybridMultilevel"/>
    <w:tmpl w:val="E76A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84B76"/>
    <w:multiLevelType w:val="hybridMultilevel"/>
    <w:tmpl w:val="8B303F9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5EF2814"/>
    <w:multiLevelType w:val="hybridMultilevel"/>
    <w:tmpl w:val="8102B03E"/>
    <w:lvl w:ilvl="0" w:tplc="268420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E115A"/>
    <w:multiLevelType w:val="hybridMultilevel"/>
    <w:tmpl w:val="E0B4F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C63E5"/>
    <w:multiLevelType w:val="hybridMultilevel"/>
    <w:tmpl w:val="2E2E1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564941"/>
    <w:multiLevelType w:val="hybridMultilevel"/>
    <w:tmpl w:val="1D1627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F583C8A"/>
    <w:multiLevelType w:val="hybridMultilevel"/>
    <w:tmpl w:val="60DE9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F4503"/>
    <w:multiLevelType w:val="hybridMultilevel"/>
    <w:tmpl w:val="7C1A7DC6"/>
    <w:lvl w:ilvl="0" w:tplc="F9A4B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736080"/>
    <w:multiLevelType w:val="hybridMultilevel"/>
    <w:tmpl w:val="9B48B6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873189"/>
    <w:multiLevelType w:val="hybridMultilevel"/>
    <w:tmpl w:val="19BE12A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1170F06"/>
    <w:multiLevelType w:val="hybridMultilevel"/>
    <w:tmpl w:val="04E8B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BE6FC8"/>
    <w:multiLevelType w:val="hybridMultilevel"/>
    <w:tmpl w:val="3DAC517C"/>
    <w:lvl w:ilvl="0" w:tplc="268420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C5F39"/>
    <w:multiLevelType w:val="hybridMultilevel"/>
    <w:tmpl w:val="16AC3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52C40"/>
    <w:multiLevelType w:val="hybridMultilevel"/>
    <w:tmpl w:val="8266F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22DAE"/>
    <w:multiLevelType w:val="hybridMultilevel"/>
    <w:tmpl w:val="41FCB9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767D95"/>
    <w:multiLevelType w:val="hybridMultilevel"/>
    <w:tmpl w:val="440CD58C"/>
    <w:lvl w:ilvl="0" w:tplc="ECA07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4561F"/>
    <w:multiLevelType w:val="hybridMultilevel"/>
    <w:tmpl w:val="E0B4F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367"/>
    <w:multiLevelType w:val="hybridMultilevel"/>
    <w:tmpl w:val="0FD82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668BC"/>
    <w:multiLevelType w:val="hybridMultilevel"/>
    <w:tmpl w:val="44584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E14DE"/>
    <w:multiLevelType w:val="hybridMultilevel"/>
    <w:tmpl w:val="7A7E996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AB729B"/>
    <w:multiLevelType w:val="hybridMultilevel"/>
    <w:tmpl w:val="DA42C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0A3B4B"/>
    <w:multiLevelType w:val="hybridMultilevel"/>
    <w:tmpl w:val="1B4E0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C46"/>
    <w:multiLevelType w:val="hybridMultilevel"/>
    <w:tmpl w:val="EA520552"/>
    <w:lvl w:ilvl="0" w:tplc="0E38FBA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3B9"/>
    <w:multiLevelType w:val="hybridMultilevel"/>
    <w:tmpl w:val="A6E642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D0C79"/>
    <w:multiLevelType w:val="hybridMultilevel"/>
    <w:tmpl w:val="C968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A31B8"/>
    <w:multiLevelType w:val="hybridMultilevel"/>
    <w:tmpl w:val="6622B1D2"/>
    <w:lvl w:ilvl="0" w:tplc="ECA07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A50CF"/>
    <w:multiLevelType w:val="hybridMultilevel"/>
    <w:tmpl w:val="1B4E0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57D91"/>
    <w:multiLevelType w:val="hybridMultilevel"/>
    <w:tmpl w:val="D06E83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462744"/>
    <w:multiLevelType w:val="hybridMultilevel"/>
    <w:tmpl w:val="38CA2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73315"/>
    <w:multiLevelType w:val="hybridMultilevel"/>
    <w:tmpl w:val="C02E5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2279C"/>
    <w:multiLevelType w:val="hybridMultilevel"/>
    <w:tmpl w:val="AC6C2C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B4880"/>
    <w:multiLevelType w:val="hybridMultilevel"/>
    <w:tmpl w:val="F14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A03E1"/>
    <w:multiLevelType w:val="hybridMultilevel"/>
    <w:tmpl w:val="C6ECEF5E"/>
    <w:lvl w:ilvl="0" w:tplc="78C6C8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A6053"/>
    <w:multiLevelType w:val="hybridMultilevel"/>
    <w:tmpl w:val="C0C25D4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563DB2"/>
    <w:multiLevelType w:val="hybridMultilevel"/>
    <w:tmpl w:val="9E7A3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B26C3"/>
    <w:multiLevelType w:val="hybridMultilevel"/>
    <w:tmpl w:val="8F08A4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75E9C"/>
    <w:multiLevelType w:val="hybridMultilevel"/>
    <w:tmpl w:val="A1D056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C0446"/>
    <w:multiLevelType w:val="hybridMultilevel"/>
    <w:tmpl w:val="41D29A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100642">
    <w:abstractNumId w:val="37"/>
  </w:num>
  <w:num w:numId="2" w16cid:durableId="1333987783">
    <w:abstractNumId w:val="8"/>
  </w:num>
  <w:num w:numId="3" w16cid:durableId="2033921767">
    <w:abstractNumId w:val="36"/>
  </w:num>
  <w:num w:numId="4" w16cid:durableId="455374050">
    <w:abstractNumId w:val="25"/>
  </w:num>
  <w:num w:numId="5" w16cid:durableId="1903827971">
    <w:abstractNumId w:val="25"/>
  </w:num>
  <w:num w:numId="6" w16cid:durableId="1117915496">
    <w:abstractNumId w:val="9"/>
  </w:num>
  <w:num w:numId="7" w16cid:durableId="1048383982">
    <w:abstractNumId w:val="10"/>
  </w:num>
  <w:num w:numId="8" w16cid:durableId="324600743">
    <w:abstractNumId w:val="29"/>
  </w:num>
  <w:num w:numId="9" w16cid:durableId="498539478">
    <w:abstractNumId w:val="0"/>
  </w:num>
  <w:num w:numId="10" w16cid:durableId="2120103645">
    <w:abstractNumId w:val="22"/>
  </w:num>
  <w:num w:numId="11" w16cid:durableId="1864052388">
    <w:abstractNumId w:val="1"/>
  </w:num>
  <w:num w:numId="12" w16cid:durableId="267587789">
    <w:abstractNumId w:val="19"/>
  </w:num>
  <w:num w:numId="13" w16cid:durableId="943659392">
    <w:abstractNumId w:val="34"/>
  </w:num>
  <w:num w:numId="14" w16cid:durableId="1622686700">
    <w:abstractNumId w:val="26"/>
  </w:num>
  <w:num w:numId="15" w16cid:durableId="1548646271">
    <w:abstractNumId w:val="31"/>
  </w:num>
  <w:num w:numId="16" w16cid:durableId="1745224059">
    <w:abstractNumId w:val="33"/>
  </w:num>
  <w:num w:numId="17" w16cid:durableId="1851291326">
    <w:abstractNumId w:val="11"/>
  </w:num>
  <w:num w:numId="18" w16cid:durableId="1768428073">
    <w:abstractNumId w:val="23"/>
  </w:num>
  <w:num w:numId="19" w16cid:durableId="402336111">
    <w:abstractNumId w:val="39"/>
  </w:num>
  <w:num w:numId="20" w16cid:durableId="1972906130">
    <w:abstractNumId w:val="17"/>
  </w:num>
  <w:num w:numId="21" w16cid:durableId="605235421">
    <w:abstractNumId w:val="35"/>
  </w:num>
  <w:num w:numId="22" w16cid:durableId="892303180">
    <w:abstractNumId w:val="42"/>
  </w:num>
  <w:num w:numId="23" w16cid:durableId="1113326561">
    <w:abstractNumId w:val="41"/>
  </w:num>
  <w:num w:numId="24" w16cid:durableId="293944903">
    <w:abstractNumId w:val="40"/>
  </w:num>
  <w:num w:numId="25" w16cid:durableId="750616290">
    <w:abstractNumId w:val="27"/>
  </w:num>
  <w:num w:numId="26" w16cid:durableId="12760632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8597551">
    <w:abstractNumId w:val="5"/>
  </w:num>
  <w:num w:numId="28" w16cid:durableId="1247686709">
    <w:abstractNumId w:val="15"/>
  </w:num>
  <w:num w:numId="29" w16cid:durableId="1988001402">
    <w:abstractNumId w:val="32"/>
  </w:num>
  <w:num w:numId="30" w16cid:durableId="251083494">
    <w:abstractNumId w:val="24"/>
  </w:num>
  <w:num w:numId="31" w16cid:durableId="539365255">
    <w:abstractNumId w:val="3"/>
  </w:num>
  <w:num w:numId="32" w16cid:durableId="425999277">
    <w:abstractNumId w:val="28"/>
  </w:num>
  <w:num w:numId="33" w16cid:durableId="694577233">
    <w:abstractNumId w:val="14"/>
  </w:num>
  <w:num w:numId="34" w16cid:durableId="2027519961">
    <w:abstractNumId w:val="6"/>
  </w:num>
  <w:num w:numId="35" w16cid:durableId="1559363901">
    <w:abstractNumId w:val="18"/>
  </w:num>
  <w:num w:numId="36" w16cid:durableId="1017928897">
    <w:abstractNumId w:val="16"/>
  </w:num>
  <w:num w:numId="37" w16cid:durableId="686756883">
    <w:abstractNumId w:val="20"/>
  </w:num>
  <w:num w:numId="38" w16cid:durableId="13852280">
    <w:abstractNumId w:val="30"/>
  </w:num>
  <w:num w:numId="39" w16cid:durableId="1154031341">
    <w:abstractNumId w:val="7"/>
  </w:num>
  <w:num w:numId="40" w16cid:durableId="1036931244">
    <w:abstractNumId w:val="13"/>
  </w:num>
  <w:num w:numId="41" w16cid:durableId="344138219">
    <w:abstractNumId w:val="4"/>
  </w:num>
  <w:num w:numId="42" w16cid:durableId="1757551274">
    <w:abstractNumId w:val="12"/>
  </w:num>
  <w:num w:numId="43" w16cid:durableId="880019132">
    <w:abstractNumId w:val="21"/>
  </w:num>
  <w:num w:numId="44" w16cid:durableId="1259480890">
    <w:abstractNumId w:val="2"/>
  </w:num>
  <w:num w:numId="45" w16cid:durableId="2136963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8"/>
    <w:rsid w:val="00000390"/>
    <w:rsid w:val="00030656"/>
    <w:rsid w:val="000371ED"/>
    <w:rsid w:val="000377D8"/>
    <w:rsid w:val="00043841"/>
    <w:rsid w:val="000575B3"/>
    <w:rsid w:val="0007502A"/>
    <w:rsid w:val="00075900"/>
    <w:rsid w:val="00080BB9"/>
    <w:rsid w:val="0008725B"/>
    <w:rsid w:val="000A4AC0"/>
    <w:rsid w:val="000B5C52"/>
    <w:rsid w:val="000D0A87"/>
    <w:rsid w:val="000E6BBD"/>
    <w:rsid w:val="001016A0"/>
    <w:rsid w:val="00102EA1"/>
    <w:rsid w:val="001100FE"/>
    <w:rsid w:val="0012485B"/>
    <w:rsid w:val="001252B3"/>
    <w:rsid w:val="00143C74"/>
    <w:rsid w:val="001450F1"/>
    <w:rsid w:val="00151F71"/>
    <w:rsid w:val="00180101"/>
    <w:rsid w:val="001A4370"/>
    <w:rsid w:val="001A5A09"/>
    <w:rsid w:val="001C2EB3"/>
    <w:rsid w:val="001D119C"/>
    <w:rsid w:val="001D29F3"/>
    <w:rsid w:val="001E082F"/>
    <w:rsid w:val="001E6445"/>
    <w:rsid w:val="001F4117"/>
    <w:rsid w:val="00225573"/>
    <w:rsid w:val="00252DDF"/>
    <w:rsid w:val="00254FB4"/>
    <w:rsid w:val="00260EF6"/>
    <w:rsid w:val="00265068"/>
    <w:rsid w:val="00271265"/>
    <w:rsid w:val="0028225B"/>
    <w:rsid w:val="002C3E49"/>
    <w:rsid w:val="002D54A9"/>
    <w:rsid w:val="002D6DC4"/>
    <w:rsid w:val="002E5313"/>
    <w:rsid w:val="002E5A1C"/>
    <w:rsid w:val="002F142F"/>
    <w:rsid w:val="002F4CB6"/>
    <w:rsid w:val="0031238F"/>
    <w:rsid w:val="003146F3"/>
    <w:rsid w:val="003200FA"/>
    <w:rsid w:val="003269BA"/>
    <w:rsid w:val="00333ADA"/>
    <w:rsid w:val="00335F8F"/>
    <w:rsid w:val="00336E95"/>
    <w:rsid w:val="00337E79"/>
    <w:rsid w:val="0034044F"/>
    <w:rsid w:val="00341E42"/>
    <w:rsid w:val="00342082"/>
    <w:rsid w:val="003510B9"/>
    <w:rsid w:val="003722E5"/>
    <w:rsid w:val="0037710D"/>
    <w:rsid w:val="003849B4"/>
    <w:rsid w:val="00387746"/>
    <w:rsid w:val="003913E2"/>
    <w:rsid w:val="003D7FCA"/>
    <w:rsid w:val="004038A3"/>
    <w:rsid w:val="00410AA0"/>
    <w:rsid w:val="004175E6"/>
    <w:rsid w:val="00420097"/>
    <w:rsid w:val="004200E1"/>
    <w:rsid w:val="0043130C"/>
    <w:rsid w:val="004421FB"/>
    <w:rsid w:val="004538F6"/>
    <w:rsid w:val="00453B9D"/>
    <w:rsid w:val="00461E92"/>
    <w:rsid w:val="004671A3"/>
    <w:rsid w:val="004714AE"/>
    <w:rsid w:val="0047316B"/>
    <w:rsid w:val="00477004"/>
    <w:rsid w:val="004774AC"/>
    <w:rsid w:val="004837A8"/>
    <w:rsid w:val="00483E5E"/>
    <w:rsid w:val="004A6023"/>
    <w:rsid w:val="004A65B6"/>
    <w:rsid w:val="004A7E97"/>
    <w:rsid w:val="004B3324"/>
    <w:rsid w:val="004C1D48"/>
    <w:rsid w:val="004C6609"/>
    <w:rsid w:val="004D173B"/>
    <w:rsid w:val="004D44F2"/>
    <w:rsid w:val="004D5129"/>
    <w:rsid w:val="004E2388"/>
    <w:rsid w:val="004E433F"/>
    <w:rsid w:val="004F5310"/>
    <w:rsid w:val="004F5364"/>
    <w:rsid w:val="004F619B"/>
    <w:rsid w:val="00503836"/>
    <w:rsid w:val="00507184"/>
    <w:rsid w:val="00523E06"/>
    <w:rsid w:val="00530EBD"/>
    <w:rsid w:val="0053504B"/>
    <w:rsid w:val="005352B5"/>
    <w:rsid w:val="00540F73"/>
    <w:rsid w:val="00551C23"/>
    <w:rsid w:val="005548BF"/>
    <w:rsid w:val="00556AEE"/>
    <w:rsid w:val="005676E7"/>
    <w:rsid w:val="0058717A"/>
    <w:rsid w:val="00591A7B"/>
    <w:rsid w:val="00595469"/>
    <w:rsid w:val="005B5332"/>
    <w:rsid w:val="005D11CC"/>
    <w:rsid w:val="005D2051"/>
    <w:rsid w:val="005D5713"/>
    <w:rsid w:val="005E6A39"/>
    <w:rsid w:val="005F123D"/>
    <w:rsid w:val="00603D8B"/>
    <w:rsid w:val="006166F8"/>
    <w:rsid w:val="00616F0E"/>
    <w:rsid w:val="00626879"/>
    <w:rsid w:val="0064526B"/>
    <w:rsid w:val="00651C3F"/>
    <w:rsid w:val="00651E3A"/>
    <w:rsid w:val="0065358C"/>
    <w:rsid w:val="006569AB"/>
    <w:rsid w:val="00664211"/>
    <w:rsid w:val="00667013"/>
    <w:rsid w:val="006737F6"/>
    <w:rsid w:val="00686222"/>
    <w:rsid w:val="0068787F"/>
    <w:rsid w:val="0069226B"/>
    <w:rsid w:val="006A22AD"/>
    <w:rsid w:val="006A6E69"/>
    <w:rsid w:val="006B34CC"/>
    <w:rsid w:val="006C241B"/>
    <w:rsid w:val="006D0A26"/>
    <w:rsid w:val="006D5820"/>
    <w:rsid w:val="006E0244"/>
    <w:rsid w:val="006E2A67"/>
    <w:rsid w:val="006F1EE3"/>
    <w:rsid w:val="00701EEE"/>
    <w:rsid w:val="00702874"/>
    <w:rsid w:val="0070676A"/>
    <w:rsid w:val="0071119F"/>
    <w:rsid w:val="00711C09"/>
    <w:rsid w:val="00713733"/>
    <w:rsid w:val="007170D1"/>
    <w:rsid w:val="0072125A"/>
    <w:rsid w:val="0072207F"/>
    <w:rsid w:val="0072636C"/>
    <w:rsid w:val="00732AC5"/>
    <w:rsid w:val="00737E72"/>
    <w:rsid w:val="00753B6D"/>
    <w:rsid w:val="007658C0"/>
    <w:rsid w:val="007667F2"/>
    <w:rsid w:val="00767DE7"/>
    <w:rsid w:val="00786CA4"/>
    <w:rsid w:val="007B6237"/>
    <w:rsid w:val="007B7F71"/>
    <w:rsid w:val="007C2A28"/>
    <w:rsid w:val="007D2A3A"/>
    <w:rsid w:val="007D6AA0"/>
    <w:rsid w:val="007F5BC7"/>
    <w:rsid w:val="007F691C"/>
    <w:rsid w:val="00801918"/>
    <w:rsid w:val="00804D04"/>
    <w:rsid w:val="00810FC4"/>
    <w:rsid w:val="00851BC8"/>
    <w:rsid w:val="0086341F"/>
    <w:rsid w:val="00863CDA"/>
    <w:rsid w:val="00864E76"/>
    <w:rsid w:val="00865341"/>
    <w:rsid w:val="008711AC"/>
    <w:rsid w:val="00873D26"/>
    <w:rsid w:val="008773D8"/>
    <w:rsid w:val="00880C24"/>
    <w:rsid w:val="00885185"/>
    <w:rsid w:val="0089076D"/>
    <w:rsid w:val="0089746F"/>
    <w:rsid w:val="008A3624"/>
    <w:rsid w:val="008A43DE"/>
    <w:rsid w:val="008B2E06"/>
    <w:rsid w:val="008B60D8"/>
    <w:rsid w:val="008C29CD"/>
    <w:rsid w:val="008C2CE3"/>
    <w:rsid w:val="008E1C27"/>
    <w:rsid w:val="008E1D04"/>
    <w:rsid w:val="008E2321"/>
    <w:rsid w:val="008F01DD"/>
    <w:rsid w:val="009045C7"/>
    <w:rsid w:val="00912C0D"/>
    <w:rsid w:val="00912D40"/>
    <w:rsid w:val="0092311B"/>
    <w:rsid w:val="00936CC0"/>
    <w:rsid w:val="009400D0"/>
    <w:rsid w:val="00942886"/>
    <w:rsid w:val="00944674"/>
    <w:rsid w:val="00945151"/>
    <w:rsid w:val="009463CA"/>
    <w:rsid w:val="0094720D"/>
    <w:rsid w:val="009502BB"/>
    <w:rsid w:val="0095645A"/>
    <w:rsid w:val="00993550"/>
    <w:rsid w:val="009A7CE6"/>
    <w:rsid w:val="009B7D03"/>
    <w:rsid w:val="009C0443"/>
    <w:rsid w:val="009E43CF"/>
    <w:rsid w:val="009F50CA"/>
    <w:rsid w:val="00A0104E"/>
    <w:rsid w:val="00A03F1A"/>
    <w:rsid w:val="00A179E4"/>
    <w:rsid w:val="00A20691"/>
    <w:rsid w:val="00A218CC"/>
    <w:rsid w:val="00A37584"/>
    <w:rsid w:val="00A4438A"/>
    <w:rsid w:val="00A52E7E"/>
    <w:rsid w:val="00AB208E"/>
    <w:rsid w:val="00AC2C30"/>
    <w:rsid w:val="00AD1D4A"/>
    <w:rsid w:val="00AD766E"/>
    <w:rsid w:val="00AE2497"/>
    <w:rsid w:val="00AE7E0D"/>
    <w:rsid w:val="00B0207A"/>
    <w:rsid w:val="00B05365"/>
    <w:rsid w:val="00B10CCB"/>
    <w:rsid w:val="00B11DBF"/>
    <w:rsid w:val="00B13436"/>
    <w:rsid w:val="00B222C7"/>
    <w:rsid w:val="00B22D5A"/>
    <w:rsid w:val="00B277BA"/>
    <w:rsid w:val="00B27AE3"/>
    <w:rsid w:val="00B37988"/>
    <w:rsid w:val="00B47563"/>
    <w:rsid w:val="00B54A56"/>
    <w:rsid w:val="00BC78C6"/>
    <w:rsid w:val="00BD1F88"/>
    <w:rsid w:val="00BD5244"/>
    <w:rsid w:val="00BD7DED"/>
    <w:rsid w:val="00BE58C6"/>
    <w:rsid w:val="00BF0680"/>
    <w:rsid w:val="00C23C6B"/>
    <w:rsid w:val="00C31376"/>
    <w:rsid w:val="00C3736B"/>
    <w:rsid w:val="00C47355"/>
    <w:rsid w:val="00C47E3C"/>
    <w:rsid w:val="00C71F6A"/>
    <w:rsid w:val="00C8408F"/>
    <w:rsid w:val="00C8642B"/>
    <w:rsid w:val="00C86BD5"/>
    <w:rsid w:val="00C8787C"/>
    <w:rsid w:val="00C93B55"/>
    <w:rsid w:val="00CA1A06"/>
    <w:rsid w:val="00CA2AC3"/>
    <w:rsid w:val="00CA46E9"/>
    <w:rsid w:val="00CB6BE8"/>
    <w:rsid w:val="00CC0A8E"/>
    <w:rsid w:val="00CC27F1"/>
    <w:rsid w:val="00CD7299"/>
    <w:rsid w:val="00CF3FB3"/>
    <w:rsid w:val="00CF616D"/>
    <w:rsid w:val="00D16892"/>
    <w:rsid w:val="00D17981"/>
    <w:rsid w:val="00D31F71"/>
    <w:rsid w:val="00D40AF7"/>
    <w:rsid w:val="00D420BE"/>
    <w:rsid w:val="00D42C53"/>
    <w:rsid w:val="00D51287"/>
    <w:rsid w:val="00D54699"/>
    <w:rsid w:val="00D554A7"/>
    <w:rsid w:val="00D60B63"/>
    <w:rsid w:val="00D757BA"/>
    <w:rsid w:val="00D90887"/>
    <w:rsid w:val="00D914C8"/>
    <w:rsid w:val="00D93E55"/>
    <w:rsid w:val="00D93E58"/>
    <w:rsid w:val="00D9657F"/>
    <w:rsid w:val="00DA1C05"/>
    <w:rsid w:val="00DA223E"/>
    <w:rsid w:val="00DA2987"/>
    <w:rsid w:val="00DB54B8"/>
    <w:rsid w:val="00DD204B"/>
    <w:rsid w:val="00DD482E"/>
    <w:rsid w:val="00DE106B"/>
    <w:rsid w:val="00DE25B2"/>
    <w:rsid w:val="00DF7ADD"/>
    <w:rsid w:val="00E01332"/>
    <w:rsid w:val="00E0185B"/>
    <w:rsid w:val="00E07006"/>
    <w:rsid w:val="00E2550E"/>
    <w:rsid w:val="00E345B0"/>
    <w:rsid w:val="00E41016"/>
    <w:rsid w:val="00E53336"/>
    <w:rsid w:val="00EA2CC2"/>
    <w:rsid w:val="00EB4999"/>
    <w:rsid w:val="00EC0AE5"/>
    <w:rsid w:val="00ED3F7C"/>
    <w:rsid w:val="00ED64A3"/>
    <w:rsid w:val="00EE26AE"/>
    <w:rsid w:val="00EF1323"/>
    <w:rsid w:val="00EF4854"/>
    <w:rsid w:val="00EF7E86"/>
    <w:rsid w:val="00F12DB3"/>
    <w:rsid w:val="00F1386D"/>
    <w:rsid w:val="00F34BD3"/>
    <w:rsid w:val="00F3658D"/>
    <w:rsid w:val="00F4706A"/>
    <w:rsid w:val="00F52E76"/>
    <w:rsid w:val="00F539A7"/>
    <w:rsid w:val="00F73786"/>
    <w:rsid w:val="00F82214"/>
    <w:rsid w:val="00F9477E"/>
    <w:rsid w:val="00FB3E2F"/>
    <w:rsid w:val="00FD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3B67"/>
  <w15:chartTrackingRefBased/>
  <w15:docId w15:val="{18AD3345-A4CE-4007-9217-8DE579EA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4999"/>
    <w:pPr>
      <w:spacing w:before="360" w:after="360" w:line="312" w:lineRule="auto"/>
      <w:outlineLvl w:val="1"/>
    </w:pPr>
    <w:rPr>
      <w:rFonts w:ascii="Arial" w:eastAsia="Times New Roman" w:hAnsi="Arial" w:cs="Times New Roman"/>
      <w:b/>
      <w:spacing w:val="5"/>
      <w:kern w:val="0"/>
      <w:sz w:val="28"/>
      <w:szCs w:val="28"/>
      <w:lang w:val="x-none"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List Paragraph compact,Normal bullet 2,Paragraphe de liste 2,Reference list,Bullet list,Numbered List,List Paragraph1,1st level - Bullet List Paragraph,Paragraph,L,List Paragraph"/>
    <w:basedOn w:val="Normalny"/>
    <w:link w:val="AkapitzlistZnak"/>
    <w:uiPriority w:val="34"/>
    <w:qFormat/>
    <w:rsid w:val="004C1D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016"/>
  </w:style>
  <w:style w:type="paragraph" w:styleId="Stopka">
    <w:name w:val="footer"/>
    <w:basedOn w:val="Normalny"/>
    <w:link w:val="StopkaZnak"/>
    <w:uiPriority w:val="99"/>
    <w:unhideWhenUsed/>
    <w:rsid w:val="00E4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016"/>
  </w:style>
  <w:style w:type="character" w:styleId="Hipercze">
    <w:name w:val="Hyperlink"/>
    <w:basedOn w:val="Domylnaczcionkaakapitu"/>
    <w:uiPriority w:val="99"/>
    <w:unhideWhenUsed/>
    <w:rsid w:val="004774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74AC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Kolorowa lista — akcent 11 Znak,List Paragraph compact Znak,Normal bullet 2 Znak,Paragraphe de liste 2 Znak,Reference list Znak,Bullet list Znak,Numbered List Znak,List Paragraph1 Znak,L Znak"/>
    <w:basedOn w:val="Domylnaczcionkaakapitu"/>
    <w:link w:val="Akapitzlist"/>
    <w:uiPriority w:val="34"/>
    <w:qFormat/>
    <w:locked/>
    <w:rsid w:val="00603D8B"/>
  </w:style>
  <w:style w:type="character" w:styleId="Odwoaniedokomentarza">
    <w:name w:val="annotation reference"/>
    <w:basedOn w:val="Domylnaczcionkaakapitu"/>
    <w:uiPriority w:val="99"/>
    <w:semiHidden/>
    <w:unhideWhenUsed/>
    <w:rsid w:val="00341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1E42"/>
    <w:pPr>
      <w:spacing w:after="20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1E4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732AC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1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1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17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4999"/>
    <w:rPr>
      <w:rFonts w:ascii="Arial" w:eastAsia="Times New Roman" w:hAnsi="Arial" w:cs="Times New Roman"/>
      <w:b/>
      <w:spacing w:val="5"/>
      <w:kern w:val="0"/>
      <w:sz w:val="28"/>
      <w:szCs w:val="28"/>
      <w:lang w:val="x-none" w:eastAsia="x-none"/>
      <w14:ligatures w14:val="none"/>
    </w:rPr>
  </w:style>
  <w:style w:type="paragraph" w:customStyle="1" w:styleId="Default">
    <w:name w:val="Default"/>
    <w:rsid w:val="00B27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58C"/>
    <w:pPr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58C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EBDE9B4EC6D4BA4C10ACEFB4466FA" ma:contentTypeVersion="0" ma:contentTypeDescription="Create a new document." ma:contentTypeScope="" ma:versionID="b7527b171758cf808c73deb7e15a84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90dacb643816e9bb6f3c001722827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A7029-7A7A-4B31-950B-A5D0FF883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75CD92-1ABC-4574-A232-F86646F3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3CC58C-17B9-4F2A-9AF8-5501C4374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87E658-2BBA-4370-B913-9DB05D2A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1951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Michał</dc:creator>
  <cp:keywords/>
  <dc:description/>
  <cp:lastModifiedBy>Wierzbicki Tomasz</cp:lastModifiedBy>
  <cp:revision>7</cp:revision>
  <cp:lastPrinted>2025-08-01T11:24:00Z</cp:lastPrinted>
  <dcterms:created xsi:type="dcterms:W3CDTF">2025-08-01T10:32:00Z</dcterms:created>
  <dcterms:modified xsi:type="dcterms:W3CDTF">2025-08-01T11:32:00Z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0x010100FC6EBDE9B4EC6D4BA4C10ACEFB4466FA</vt:lpwstr>
  </property>
</Properties>
</file>