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03DB" w14:textId="0475D8D4" w:rsidR="00740995" w:rsidRDefault="00E616C5" w:rsidP="00E616C5">
      <w:pPr>
        <w:jc w:val="center"/>
        <w:rPr>
          <w:rFonts w:eastAsia="Times New Roman" w:cs="Arial"/>
          <w:b/>
          <w:sz w:val="28"/>
          <w:szCs w:val="28"/>
        </w:rPr>
      </w:pPr>
      <w:r w:rsidRPr="006510A8">
        <w:rPr>
          <w:rFonts w:ascii="Times New Roman" w:eastAsia="Times New Roman" w:hAnsi="Times New Roman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1F6664A8" wp14:editId="48C3F147">
            <wp:extent cx="5760720" cy="518160"/>
            <wp:effectExtent l="0" t="0" r="0" b="0"/>
            <wp:docPr id="840493107" name="Obraz 1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6E3B3" w14:textId="1602B4AD" w:rsidR="00E616C5" w:rsidRPr="00581C56" w:rsidRDefault="00581C56" w:rsidP="00E616C5">
      <w:pPr>
        <w:jc w:val="center"/>
        <w:rPr>
          <w:rFonts w:eastAsia="Times New Roman" w:cs="Calibri"/>
          <w:b/>
          <w:bCs/>
          <w:color w:val="000000"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KRYTERIA WYBORU PROJEKTU DLA NABORU </w:t>
      </w:r>
      <w:r w:rsidR="00AF77F5" w:rsidRPr="00AF77F5">
        <w:rPr>
          <w:rFonts w:eastAsia="Times New Roman" w:cs="Calibri"/>
          <w:b/>
          <w:color w:val="000000"/>
          <w:sz w:val="24"/>
          <w:szCs w:val="24"/>
        </w:rPr>
        <w:t>FEMA.</w:t>
      </w:r>
      <w:r w:rsidR="0080570B">
        <w:rPr>
          <w:rFonts w:eastAsia="Times New Roman" w:cs="Calibri"/>
          <w:b/>
          <w:color w:val="000000"/>
          <w:sz w:val="24"/>
          <w:szCs w:val="24"/>
        </w:rPr>
        <w:t>12</w:t>
      </w:r>
      <w:r w:rsidR="00AF77F5" w:rsidRPr="00AF77F5">
        <w:rPr>
          <w:rFonts w:eastAsia="Times New Roman" w:cs="Calibri"/>
          <w:b/>
          <w:color w:val="000000"/>
          <w:sz w:val="24"/>
          <w:szCs w:val="24"/>
        </w:rPr>
        <w:t>.01-IP.01-06</w:t>
      </w:r>
      <w:r w:rsidR="00EB528A">
        <w:rPr>
          <w:rFonts w:eastAsia="Times New Roman" w:cs="Calibri"/>
          <w:b/>
          <w:color w:val="000000"/>
          <w:sz w:val="24"/>
          <w:szCs w:val="24"/>
        </w:rPr>
        <w:t>5</w:t>
      </w:r>
      <w:r w:rsidR="00AF77F5" w:rsidRPr="00AF77F5">
        <w:rPr>
          <w:rFonts w:eastAsia="Times New Roman" w:cs="Calibri"/>
          <w:b/>
          <w:color w:val="000000"/>
          <w:sz w:val="24"/>
          <w:szCs w:val="24"/>
        </w:rPr>
        <w:t>/25</w:t>
      </w:r>
    </w:p>
    <w:p w14:paraId="24464ACC" w14:textId="78D4453D" w:rsidR="006B6F1C" w:rsidRPr="006B6F1C" w:rsidRDefault="00EF0611" w:rsidP="006B6F1C">
      <w:pPr>
        <w:spacing w:after="0"/>
        <w:jc w:val="center"/>
        <w:rPr>
          <w:rFonts w:cs="Arial"/>
          <w:b/>
          <w:sz w:val="24"/>
          <w:szCs w:val="24"/>
        </w:rPr>
      </w:pPr>
      <w:r w:rsidRPr="00581C56">
        <w:rPr>
          <w:rFonts w:eastAsia="Times New Roman" w:cs="Calibri"/>
          <w:b/>
          <w:color w:val="000000"/>
          <w:sz w:val="24"/>
          <w:szCs w:val="24"/>
        </w:rPr>
        <w:t xml:space="preserve">PRIORYTET </w:t>
      </w:r>
      <w:r w:rsidR="0080570B">
        <w:rPr>
          <w:rFonts w:eastAsia="Times New Roman" w:cs="Calibri"/>
          <w:b/>
          <w:color w:val="000000"/>
          <w:sz w:val="24"/>
          <w:szCs w:val="24"/>
        </w:rPr>
        <w:t>XII</w:t>
      </w:r>
      <w:r w:rsidR="006B6F1C" w:rsidRPr="00581C56">
        <w:rPr>
          <w:rFonts w:eastAsia="Times New Roman" w:cs="Calibri"/>
          <w:b/>
          <w:color w:val="000000"/>
          <w:sz w:val="24"/>
          <w:szCs w:val="24"/>
        </w:rPr>
        <w:t xml:space="preserve"> </w:t>
      </w:r>
      <w:r w:rsidR="0080570B" w:rsidRPr="0080570B">
        <w:rPr>
          <w:rFonts w:cs="Arial"/>
          <w:b/>
          <w:sz w:val="24"/>
          <w:szCs w:val="24"/>
        </w:rPr>
        <w:t>STEP na Mazowszu</w:t>
      </w:r>
    </w:p>
    <w:p w14:paraId="4EC69903" w14:textId="783BAC1A" w:rsidR="00A10293" w:rsidRPr="00581C56" w:rsidRDefault="00A10293" w:rsidP="00A10293">
      <w:pPr>
        <w:spacing w:after="0"/>
        <w:jc w:val="center"/>
        <w:rPr>
          <w:rFonts w:cs="Arial"/>
          <w:b/>
          <w:sz w:val="24"/>
          <w:szCs w:val="24"/>
        </w:rPr>
      </w:pPr>
    </w:p>
    <w:p w14:paraId="2AFB8E75" w14:textId="77777777" w:rsidR="0080570B" w:rsidRDefault="006B6F1C" w:rsidP="0080570B">
      <w:pPr>
        <w:spacing w:after="600"/>
        <w:jc w:val="center"/>
        <w:rPr>
          <w:rFonts w:cs="Calibri"/>
          <w:b/>
          <w:sz w:val="28"/>
          <w:szCs w:val="28"/>
        </w:rPr>
      </w:pPr>
      <w:r w:rsidRPr="0080570B">
        <w:rPr>
          <w:rFonts w:eastAsia="Times New Roman" w:cs="Calibri"/>
          <w:b/>
          <w:color w:val="000000"/>
          <w:sz w:val="28"/>
          <w:szCs w:val="28"/>
        </w:rPr>
        <w:t xml:space="preserve">DZIAŁANIE </w:t>
      </w:r>
      <w:r w:rsidR="0080570B" w:rsidRPr="0080570B">
        <w:rPr>
          <w:rFonts w:eastAsia="Times New Roman" w:cs="Calibri"/>
          <w:b/>
          <w:color w:val="000000"/>
          <w:sz w:val="28"/>
          <w:szCs w:val="28"/>
        </w:rPr>
        <w:t>12</w:t>
      </w:r>
      <w:r w:rsidRPr="0080570B">
        <w:rPr>
          <w:rFonts w:eastAsia="Times New Roman" w:cs="Calibri"/>
          <w:b/>
          <w:color w:val="000000"/>
          <w:sz w:val="28"/>
          <w:szCs w:val="28"/>
        </w:rPr>
        <w:t xml:space="preserve">.1 </w:t>
      </w:r>
      <w:r w:rsidR="0080570B" w:rsidRPr="0080570B">
        <w:rPr>
          <w:rFonts w:eastAsia="Times New Roman" w:cs="Calibri"/>
          <w:b/>
          <w:color w:val="000000"/>
          <w:sz w:val="28"/>
          <w:szCs w:val="28"/>
        </w:rPr>
        <w:t>STEP dla rozwoju biotechnologii</w:t>
      </w:r>
    </w:p>
    <w:p w14:paraId="68D4370B" w14:textId="5CAE6F95" w:rsidR="006B6F1C" w:rsidRPr="0080570B" w:rsidRDefault="00D53F23" w:rsidP="0080570B">
      <w:pPr>
        <w:spacing w:after="600"/>
        <w:jc w:val="center"/>
        <w:rPr>
          <w:rFonts w:cs="Calibri"/>
          <w:b/>
          <w:sz w:val="28"/>
          <w:szCs w:val="28"/>
        </w:rPr>
      </w:pPr>
      <w:r w:rsidRPr="00581C56">
        <w:rPr>
          <w:rFonts w:cs="Calibri"/>
          <w:b/>
          <w:bCs/>
          <w:sz w:val="24"/>
          <w:szCs w:val="24"/>
        </w:rPr>
        <w:br/>
      </w:r>
      <w:r w:rsidRPr="0080570B">
        <w:rPr>
          <w:rFonts w:cs="Calibri"/>
          <w:b/>
          <w:bCs/>
          <w:sz w:val="28"/>
          <w:szCs w:val="28"/>
        </w:rPr>
        <w:t xml:space="preserve">TYTUŁ PROJEKTU: </w:t>
      </w:r>
      <w:r w:rsidR="0080570B" w:rsidRPr="0080570B">
        <w:rPr>
          <w:rFonts w:cs="Calibri"/>
          <w:b/>
          <w:bCs/>
          <w:sz w:val="28"/>
          <w:szCs w:val="28"/>
        </w:rPr>
        <w:t>Nowatorskie terapie genowe w leczeniu choroby Parkinsona oraz innych zaburzeń neurodegeneracyjnych</w:t>
      </w:r>
    </w:p>
    <w:p w14:paraId="2589B94F" w14:textId="0F6D2294" w:rsidR="00E616C5" w:rsidRPr="00581C56" w:rsidRDefault="00E616C5" w:rsidP="00E616C5">
      <w:pPr>
        <w:spacing w:after="0"/>
        <w:jc w:val="center"/>
        <w:rPr>
          <w:rFonts w:eastAsia="Times New Roman" w:cs="Calibri"/>
          <w:b/>
          <w:color w:val="000000"/>
          <w:sz w:val="24"/>
          <w:szCs w:val="24"/>
        </w:rPr>
      </w:pPr>
    </w:p>
    <w:p w14:paraId="175DAEFE" w14:textId="77777777" w:rsidR="00F514D4" w:rsidRPr="00372D7C" w:rsidRDefault="00F514D4" w:rsidP="009229D8">
      <w:pPr>
        <w:jc w:val="both"/>
        <w:rPr>
          <w:rFonts w:eastAsia="Times New Roman" w:cs="Calibri"/>
          <w:b/>
          <w:color w:val="000000"/>
          <w:sz w:val="28"/>
          <w:szCs w:val="28"/>
        </w:rPr>
      </w:pPr>
    </w:p>
    <w:bookmarkStart w:id="0" w:name="_GoBack"/>
    <w:bookmarkEnd w:id="0"/>
    <w:p w14:paraId="0EE1C50B" w14:textId="0910B3B9" w:rsidR="00E330B5" w:rsidRDefault="00D24381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r w:rsidRPr="00A404B7">
        <w:fldChar w:fldCharType="begin"/>
      </w:r>
      <w:r w:rsidR="00B26585" w:rsidRPr="009066C0">
        <w:instrText xml:space="preserve"> TOC \o "1-3" \h \z \u </w:instrText>
      </w:r>
      <w:r w:rsidRPr="00A404B7">
        <w:fldChar w:fldCharType="separate"/>
      </w:r>
      <w:hyperlink w:anchor="_Toc201740443" w:history="1">
        <w:r w:rsidR="00E330B5" w:rsidRPr="007A6F6F">
          <w:rPr>
            <w:rStyle w:val="Hipercze"/>
            <w:noProof/>
          </w:rPr>
          <w:t>1.</w:t>
        </w:r>
        <w:r w:rsidR="00E330B5"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="00E330B5" w:rsidRPr="007A6F6F">
          <w:rPr>
            <w:rStyle w:val="Hipercze"/>
            <w:noProof/>
          </w:rPr>
          <w:t>KRYTERIA FORMALNE</w:t>
        </w:r>
        <w:r w:rsidR="00E330B5">
          <w:rPr>
            <w:noProof/>
            <w:webHidden/>
          </w:rPr>
          <w:tab/>
        </w:r>
        <w:r w:rsidR="00E330B5">
          <w:rPr>
            <w:noProof/>
            <w:webHidden/>
          </w:rPr>
          <w:fldChar w:fldCharType="begin"/>
        </w:r>
        <w:r w:rsidR="00E330B5">
          <w:rPr>
            <w:noProof/>
            <w:webHidden/>
          </w:rPr>
          <w:instrText xml:space="preserve"> PAGEREF _Toc201740443 \h </w:instrText>
        </w:r>
        <w:r w:rsidR="00E330B5">
          <w:rPr>
            <w:noProof/>
            <w:webHidden/>
          </w:rPr>
        </w:r>
        <w:r w:rsidR="00E330B5">
          <w:rPr>
            <w:noProof/>
            <w:webHidden/>
          </w:rPr>
          <w:fldChar w:fldCharType="separate"/>
        </w:r>
        <w:r w:rsidR="00E330B5">
          <w:rPr>
            <w:noProof/>
            <w:webHidden/>
          </w:rPr>
          <w:t>2</w:t>
        </w:r>
        <w:r w:rsidR="00E330B5">
          <w:rPr>
            <w:noProof/>
            <w:webHidden/>
          </w:rPr>
          <w:fldChar w:fldCharType="end"/>
        </w:r>
      </w:hyperlink>
    </w:p>
    <w:p w14:paraId="0650E65B" w14:textId="775AAD81" w:rsidR="00E330B5" w:rsidRDefault="00E330B5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201740444" w:history="1">
        <w:r w:rsidRPr="007A6F6F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7A6F6F">
          <w:rPr>
            <w:rStyle w:val="Hipercze"/>
            <w:noProof/>
          </w:rPr>
          <w:t>KRYTERIA FORMALNE DOTYCZĄCE POMOCY PUBLICZNEJ I POMOCY DE MINIMIS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_Toc201740444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A1DCBD" w14:textId="7D629367" w:rsidR="00E330B5" w:rsidRDefault="00E330B5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201740445" w:history="1">
        <w:r w:rsidRPr="007A6F6F">
          <w:rPr>
            <w:rStyle w:val="Hipercze"/>
            <w:noProof/>
            <w:lang w:eastAsia="pl-PL"/>
          </w:rPr>
          <w:t>3.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7A6F6F">
          <w:rPr>
            <w:rStyle w:val="Hipercze"/>
            <w:noProof/>
          </w:rPr>
          <w:t>KRYTERIA DOSTĘPU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_Toc201740445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49E3AE5" w14:textId="1163F495" w:rsidR="00E330B5" w:rsidRDefault="00E330B5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sz w:val="22"/>
          <w:szCs w:val="22"/>
          <w:lang w:eastAsia="pl-PL"/>
        </w:rPr>
      </w:pPr>
      <w:hyperlink w:anchor="_Toc201740446" w:history="1">
        <w:r w:rsidRPr="007A6F6F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sz w:val="22"/>
            <w:szCs w:val="22"/>
            <w:lang w:eastAsia="pl-PL"/>
          </w:rPr>
          <w:tab/>
        </w:r>
        <w:r w:rsidRPr="007A6F6F">
          <w:rPr>
            <w:rStyle w:val="Hipercze"/>
            <w:noProof/>
          </w:rPr>
          <w:t>KRYTERIA MERYTORYCZNE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_Toc201740446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3D54D22" w14:textId="557BF138" w:rsidR="00B26585" w:rsidRDefault="00D24381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  <w:r w:rsidRPr="00A404B7">
        <w:rPr>
          <w:rFonts w:eastAsia="Times New Roman" w:cs="Calibri"/>
          <w:b/>
          <w:iCs/>
          <w:sz w:val="24"/>
          <w:szCs w:val="24"/>
        </w:rPr>
        <w:fldChar w:fldCharType="end"/>
      </w:r>
    </w:p>
    <w:p w14:paraId="51BE6604" w14:textId="77777777" w:rsidR="00D53F23" w:rsidRDefault="00D53F23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</w:p>
    <w:p w14:paraId="6CBE2E79" w14:textId="12790AA9" w:rsidR="00782357" w:rsidRDefault="00782357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48FCC44D" w14:textId="77777777" w:rsidR="001B1B70" w:rsidRPr="0037064E" w:rsidRDefault="0044555B" w:rsidP="0080570B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" w:name="_Hlk125551072"/>
      <w:bookmarkStart w:id="2" w:name="_Toc485108594"/>
      <w:bookmarkStart w:id="3" w:name="_Toc501089441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 </w:t>
      </w:r>
      <w:bookmarkStart w:id="4" w:name="_Toc201740443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FORMALN</w:t>
      </w:r>
      <w:bookmarkEnd w:id="1"/>
      <w:bookmarkEnd w:id="2"/>
      <w:bookmarkEnd w:id="3"/>
      <w:r w:rsidR="0037064E">
        <w:rPr>
          <w:rFonts w:ascii="Calibri" w:hAnsi="Calibri" w:cs="Calibri"/>
          <w:color w:val="000000"/>
          <w:sz w:val="24"/>
          <w:szCs w:val="24"/>
          <w:lang w:val="pl-PL"/>
        </w:rPr>
        <w:t>E</w:t>
      </w:r>
      <w:bookmarkEnd w:id="4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748"/>
        <w:gridCol w:w="5475"/>
        <w:gridCol w:w="1493"/>
        <w:gridCol w:w="2209"/>
      </w:tblGrid>
      <w:tr w:rsidR="00E41173" w:rsidRPr="0011653D" w14:paraId="0C6C4925" w14:textId="77777777" w:rsidTr="00945294">
        <w:trPr>
          <w:trHeight w:val="884"/>
          <w:tblHeader/>
        </w:trPr>
        <w:tc>
          <w:tcPr>
            <w:tcW w:w="0" w:type="auto"/>
            <w:vAlign w:val="center"/>
          </w:tcPr>
          <w:p w14:paraId="3754C546" w14:textId="77777777" w:rsidR="00E41173" w:rsidRPr="0011653D" w:rsidRDefault="00E41173" w:rsidP="009452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5" w:name="_Toc525566709"/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48" w:type="dxa"/>
            <w:vAlign w:val="center"/>
          </w:tcPr>
          <w:p w14:paraId="4A20E858" w14:textId="77777777" w:rsidR="00E41173" w:rsidRPr="0011653D" w:rsidRDefault="00E41173" w:rsidP="00945294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5475" w:type="dxa"/>
            <w:vAlign w:val="center"/>
          </w:tcPr>
          <w:p w14:paraId="6B7E509B" w14:textId="77777777" w:rsidR="00E41173" w:rsidRPr="0011653D" w:rsidRDefault="00E41173" w:rsidP="009452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Definicja kryterium</w:t>
            </w:r>
          </w:p>
        </w:tc>
        <w:tc>
          <w:tcPr>
            <w:tcW w:w="1493" w:type="dxa"/>
            <w:vAlign w:val="center"/>
          </w:tcPr>
          <w:p w14:paraId="67E745F0" w14:textId="77777777" w:rsidR="00E41173" w:rsidRPr="0011653D" w:rsidRDefault="00E41173" w:rsidP="009452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Punktacja/Opis znaczenia dla wyniku oceny</w:t>
            </w:r>
          </w:p>
        </w:tc>
        <w:tc>
          <w:tcPr>
            <w:tcW w:w="0" w:type="auto"/>
            <w:vAlign w:val="center"/>
          </w:tcPr>
          <w:p w14:paraId="2E72FD4D" w14:textId="77777777" w:rsidR="00E41173" w:rsidRPr="0011653D" w:rsidRDefault="00E41173" w:rsidP="009452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Możliwość uzupełnienia</w:t>
            </w:r>
          </w:p>
        </w:tc>
      </w:tr>
      <w:tr w:rsidR="00E41173" w:rsidRPr="0011653D" w14:paraId="2486913D" w14:textId="77777777" w:rsidTr="00945294">
        <w:tc>
          <w:tcPr>
            <w:tcW w:w="0" w:type="auto"/>
            <w:shd w:val="clear" w:color="auto" w:fill="auto"/>
            <w:vAlign w:val="center"/>
          </w:tcPr>
          <w:p w14:paraId="313EBF93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4F48278B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dofinansowanie projektu (wniosek)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i załączniki zostały podpisane przez osoby upoważnione do reprezentacji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1E21E1BB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oceniana jest zgodność podpisów z danymi osób upoważnionych do reprezentacji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 wskazanymi 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wniosku. W przypadku niezgodności podpisów stwierdza się niespełnienie kryterium.</w:t>
            </w:r>
          </w:p>
          <w:p w14:paraId="14DD7B6F" w14:textId="77777777" w:rsidR="00E41173" w:rsidRPr="0011653D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FD5032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6C0FD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4DBF44B4" w14:textId="77777777" w:rsidTr="00945294">
        <w:tc>
          <w:tcPr>
            <w:tcW w:w="0" w:type="auto"/>
            <w:shd w:val="clear" w:color="auto" w:fill="auto"/>
            <w:vAlign w:val="center"/>
          </w:tcPr>
          <w:p w14:paraId="597E9738" w14:textId="77777777" w:rsidR="00E41173" w:rsidRPr="003B51EB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687C12D0" w14:textId="77777777" w:rsidR="00E41173" w:rsidRPr="003B51EB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Wnioskodawca (i partnerzy</w:t>
            </w:r>
            <w:r w:rsidRPr="003B51EB">
              <w:t xml:space="preserve">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 przypadku projektów partnerskich) nie podlegają zakazowi udzielania dofinansowania podmiotom wykluczonym lub nie orzeczono wobec nich zakazu dostępu do środków funduszy europejskich na podstawie obowiązujących przepisów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7AEA9CBC" w14:textId="77777777" w:rsidR="00E41173" w:rsidRPr="003B51EB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Wnioskodawca (i każdy z partnerów</w:t>
            </w:r>
            <w:r w:rsidRPr="003B51EB">
              <w:t xml:space="preserve">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 xml:space="preserve">w przypadku projektów partnerskich) nie podlegają wykluczeniu z możliwości ubiegania się o dofinansowanie ze środków funduszy europejskich na podstawie powszechnie obowiązujących przepisów, w szczególności art. 207 ust. 4 z uwzględnieniem art. 207 ust.7  ustawy z dnia 27 sierpnia 2009 r. o finansach publicznych.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Ocena w ramach kryterium odbywa się w oparciu o zapytanie do Rejestru podmiotów wykluczonych z możliwości otrzymania środków przeznaczonych na realizację programów finansowanych ze środków europejskich prowadzony w Ministerstwie Finansów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(jeśli dotyczy)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oraz oświadczenie złożone przez wnioskodawcę.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158BDD13" w14:textId="77777777" w:rsidR="00E41173" w:rsidRPr="003B51EB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CD049" w14:textId="77777777" w:rsidR="00E41173" w:rsidRPr="003B51EB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4BCCCB6" w14:textId="77777777" w:rsidTr="00945294">
        <w:tc>
          <w:tcPr>
            <w:tcW w:w="0" w:type="auto"/>
            <w:shd w:val="clear" w:color="auto" w:fill="auto"/>
            <w:vAlign w:val="center"/>
          </w:tcPr>
          <w:p w14:paraId="3DBB927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5FEEE0B4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3D8">
              <w:rPr>
                <w:rFonts w:asciiTheme="minorHAnsi" w:eastAsia="Times New Roman" w:hAnsiTheme="minorHAnsi" w:cstheme="minorHAnsi"/>
                <w:sz w:val="20"/>
                <w:szCs w:val="20"/>
              </w:rPr>
              <w:t>Poprawność i kompletność złożonych załączników (jeśli dotyczy)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6A2F54CC" w14:textId="77777777" w:rsidR="00E41173" w:rsidRPr="0011653D" w:rsidRDefault="00E41173" w:rsidP="00945294">
            <w:pPr>
              <w:spacing w:after="0" w:line="240" w:lineRule="auto"/>
              <w:jc w:val="both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oceniane jest, czy wnioskodawca złożył wszystkie wymagane załączniki na właściwych formularzach i są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one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poprawnie wypełnione w języku polskim.</w:t>
            </w:r>
          </w:p>
          <w:p w14:paraId="34D4F62B" w14:textId="77777777" w:rsidR="00E41173" w:rsidRPr="0011653D" w:rsidRDefault="00E41173" w:rsidP="00945294">
            <w:pPr>
              <w:spacing w:after="0" w:line="240" w:lineRule="auto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68F4A437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, treść wniosku oraz załączniki.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C4CAE9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2C42C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C06F843" w14:textId="77777777" w:rsidTr="00945294">
        <w:tc>
          <w:tcPr>
            <w:tcW w:w="0" w:type="auto"/>
            <w:shd w:val="clear" w:color="auto" w:fill="auto"/>
            <w:vAlign w:val="center"/>
          </w:tcPr>
          <w:p w14:paraId="6A063E5A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0C92F38A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Projekt partnerski spełnia wymogi dotyczące utworzenia partnerstwa, o których mowa w art. 39 ustawy z dnia 28 kwietnia 2022 r. o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zasadach realizacji zadań finansowanych ze środków europejskich w perspektywie finansowej 2021–2027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7C95BDBC" w14:textId="77777777" w:rsidR="00E41173" w:rsidRPr="0011653D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przypadku realizacji projektu w partnerstwie,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nioskodawca jest zobligowany spełniać wymogi utworzenia partnerstwa wskazane w art. 39 ustawy z dnia 28 kwietnia 2022 r. o zasadach realizacji zadań finansowanych ze środków europejskich w perspektywie finansowej 2021–2027 na etapie złożenia wniosku o dofinansowanie.</w:t>
            </w:r>
          </w:p>
          <w:p w14:paraId="179CD5E0" w14:textId="77777777" w:rsidR="00E41173" w:rsidRPr="0011653D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zawarte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wniosku i/lub 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6C5C086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7BFD4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AA26A8E" w14:textId="77777777" w:rsidTr="00945294">
        <w:tc>
          <w:tcPr>
            <w:tcW w:w="0" w:type="auto"/>
            <w:shd w:val="clear" w:color="auto" w:fill="auto"/>
            <w:vAlign w:val="center"/>
          </w:tcPr>
          <w:p w14:paraId="126F10CA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49E3BED1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wybierany w trybie niekonkurencyjnym jest zgodny z założeniami określonymi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ormularzu projektu niekonkurencyjnego EFRR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FEM 2021-2027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411C42EC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będzie zgodność projektu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ormularzem projektu niekonkurencyjnego EFRR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FEM 2021-2027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404042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zgodność z następującymi elementami:</w:t>
            </w:r>
          </w:p>
          <w:p w14:paraId="5FEE0CBA" w14:textId="77777777" w:rsidR="00E41173" w:rsidRDefault="00E41173" w:rsidP="00E4117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wnioskodawca;</w:t>
            </w:r>
          </w:p>
          <w:p w14:paraId="4A6B1303" w14:textId="77777777" w:rsidR="00E41173" w:rsidRPr="0011653D" w:rsidRDefault="00E41173" w:rsidP="00E4117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rzeczowy;</w:t>
            </w:r>
          </w:p>
          <w:p w14:paraId="08C532F5" w14:textId="77777777" w:rsidR="00E41173" w:rsidRPr="0011653D" w:rsidRDefault="00E41173" w:rsidP="00E4117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zakładane cele i rezultaty</w:t>
            </w:r>
            <w:r>
              <w:rPr>
                <w:rFonts w:asciiTheme="minorHAnsi" w:hAnsiTheme="minorHAnsi" w:cstheme="minorHAnsi"/>
              </w:rPr>
              <w:t xml:space="preserve"> projektu</w:t>
            </w:r>
            <w:r w:rsidRPr="0011653D">
              <w:rPr>
                <w:rFonts w:asciiTheme="minorHAnsi" w:hAnsiTheme="minorHAnsi" w:cstheme="minorHAnsi"/>
              </w:rPr>
              <w:t>.</w:t>
            </w:r>
          </w:p>
          <w:p w14:paraId="1040A4D1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FFA82A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CE31C9C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D8635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7BF80A98" w14:textId="77777777" w:rsidTr="00945294">
        <w:tc>
          <w:tcPr>
            <w:tcW w:w="0" w:type="auto"/>
            <w:shd w:val="clear" w:color="auto" w:fill="auto"/>
            <w:vAlign w:val="center"/>
          </w:tcPr>
          <w:p w14:paraId="23DEB87B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325819EE" w14:textId="77777777" w:rsidR="00E41173" w:rsidRPr="0011653D" w:rsidDel="004A41F3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ma pozytywny wpływ na </w:t>
            </w:r>
            <w:r w:rsidRPr="00AF0F18">
              <w:rPr>
                <w:rFonts w:asciiTheme="minorHAnsi" w:hAnsiTheme="minorHAnsi" w:cstheme="minorHAnsi"/>
                <w:sz w:val="20"/>
                <w:szCs w:val="20"/>
              </w:rPr>
              <w:t>realizację zasady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równości szans i niedyskryminacji, w tym dostępności dla osób z niepełnosprawnościami</w:t>
            </w:r>
          </w:p>
        </w:tc>
        <w:tc>
          <w:tcPr>
            <w:tcW w:w="5475" w:type="dxa"/>
            <w:shd w:val="clear" w:color="auto" w:fill="auto"/>
          </w:tcPr>
          <w:p w14:paraId="78E791BB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Bidi"/>
                <w:sz w:val="20"/>
                <w:szCs w:val="20"/>
                <w:lang w:val="pl"/>
              </w:rPr>
            </w:pPr>
            <w:r w:rsidRPr="00577AEA">
              <w:rPr>
                <w:rFonts w:asciiTheme="minorHAnsi" w:hAnsiTheme="minorHAnsi" w:cstheme="minorBidi"/>
                <w:sz w:val="20"/>
                <w:szCs w:val="20"/>
              </w:rPr>
              <w:t>Wnioskodawca (i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577AEA">
              <w:rPr>
                <w:rFonts w:asciiTheme="minorHAnsi" w:hAnsiTheme="minorHAnsi" w:cstheme="minorBidi"/>
                <w:sz w:val="20"/>
                <w:szCs w:val="20"/>
              </w:rPr>
              <w:t xml:space="preserve">każdy z partnerów w przypadku projektów partnerskich) powinien wskazać, w jaki sposób realizacja projektu ma pozytywny wpływ na zasadę równości szans i niedyskryminacji, w tym dostępności dla osób z niepełnosprawnościami. </w:t>
            </w:r>
          </w:p>
          <w:p w14:paraId="66CE9DB4" w14:textId="77777777" w:rsidR="00E41173" w:rsidRPr="00004898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 itd.), w szczególności osobom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niepełnosprawnościami i starszym na korzystanie z nich na zasadzie </w:t>
            </w:r>
            <w:r w:rsidRPr="00004898">
              <w:rPr>
                <w:rFonts w:asciiTheme="minorHAnsi" w:hAnsiTheme="minorHAnsi" w:cstheme="minorHAnsi"/>
                <w:sz w:val="20"/>
                <w:szCs w:val="20"/>
              </w:rPr>
              <w:t xml:space="preserve">równości z innymi osobami. </w:t>
            </w:r>
          </w:p>
          <w:p w14:paraId="1F84FC73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8717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Dopuszczalne jest uznanie neutralności poszczególnych produktów/usług projektu w stosunku do ww. zasady, o ile wnioskodawca (każdy z partnerów w przypadku projektów partnerskich) wykaże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B81EF3">
              <w:rPr>
                <w:rFonts w:asciiTheme="minorHAnsi" w:hAnsiTheme="minorHAnsi" w:cstheme="minorHAnsi"/>
                <w:sz w:val="20"/>
                <w:szCs w:val="20"/>
              </w:rPr>
              <w:t>wykażą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8717E">
              <w:rPr>
                <w:rFonts w:asciiTheme="minorHAnsi" w:hAnsiTheme="minorHAnsi" w:cstheme="minorHAnsi"/>
                <w:sz w:val="20"/>
                <w:szCs w:val="20"/>
              </w:rPr>
              <w:t xml:space="preserve">, że produkty/usługi </w:t>
            </w:r>
            <w:r w:rsidRPr="00004898">
              <w:rPr>
                <w:rFonts w:asciiTheme="minorHAnsi" w:hAnsiTheme="minorHAnsi" w:cstheme="minorHAnsi"/>
                <w:sz w:val="20"/>
                <w:szCs w:val="20"/>
              </w:rPr>
              <w:t xml:space="preserve">nie mają swoich bezpośrednich użytkowników/użytkowniczek (np. trakcje kolejowe, instalacje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elektryczne, linie przesyłowe, automatyczne linie produkcyjne, nowe lub usprawnione procesy technologiczne). W takiej sytuacji również uznaje się, że projekt ma pozytywny wpływ na ww. zasadę.</w:t>
            </w:r>
          </w:p>
          <w:p w14:paraId="4BD59D7F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07E32F" w14:textId="77777777" w:rsidR="00E41173" w:rsidRPr="00577AEA" w:rsidRDefault="00E41173" w:rsidP="009452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badane będzie czy nie istnieją niezgodności zapisów wniosku z zasadą równości szans i niedyskryminacji, określoną w art. 9 </w:t>
            </w:r>
            <w:r w:rsidRPr="00900E86">
              <w:rPr>
                <w:rFonts w:asciiTheme="minorHAnsi" w:hAnsiTheme="minorHAnsi" w:cstheme="minorHAnsi"/>
                <w:sz w:val="20"/>
                <w:szCs w:val="20"/>
              </w:rPr>
              <w:t xml:space="preserve">Rozporządzenia Parlamentu Europejskiego i Rady (UE) 2021/1060 z dnia 24 czerwca 2021 r.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we wniosku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2A357F2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Hlk127790882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Jednocześnie w ramach kryterium ocenie podlegać będzie realizacja koncepcji uniwersalnego projektowania w odniesieniu do zapisów Wytycznych dotyczących realizacji zasad równościowych w ramach funduszy unijnych na lata 2021-2027.</w:t>
            </w:r>
          </w:p>
          <w:bookmarkEnd w:id="6"/>
          <w:p w14:paraId="1F719889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F58D65" w14:textId="77777777" w:rsidR="00E41173" w:rsidRPr="00577AEA" w:rsidDel="004A41F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oraz informacji zawartych we wniosku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E3E3C6C" w14:textId="77777777" w:rsidR="00E41173" w:rsidRPr="0011653D" w:rsidDel="00A45DA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0E82F" w14:textId="77777777" w:rsidR="00E41173" w:rsidRPr="0011653D" w:rsidDel="00A45DA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8821DF0" w14:textId="77777777" w:rsidTr="00945294">
        <w:tc>
          <w:tcPr>
            <w:tcW w:w="0" w:type="auto"/>
            <w:vAlign w:val="center"/>
          </w:tcPr>
          <w:p w14:paraId="75BB59E8" w14:textId="77777777" w:rsidR="00E41173" w:rsidRPr="00577AE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7" w:name="_Hlk129772206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748" w:type="dxa"/>
            <w:vAlign w:val="center"/>
          </w:tcPr>
          <w:p w14:paraId="2F7520AE" w14:textId="77777777" w:rsidR="00E41173" w:rsidRPr="00577AEA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Zapewnienie przestrzegania zapisów antydyskryminacyjnych</w:t>
            </w:r>
          </w:p>
        </w:tc>
        <w:tc>
          <w:tcPr>
            <w:tcW w:w="5475" w:type="dxa"/>
          </w:tcPr>
          <w:p w14:paraId="3B736F61" w14:textId="77777777" w:rsidR="00E41173" w:rsidRPr="00577AEA" w:rsidRDefault="00E41173" w:rsidP="00945294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ramach kryterium jest weryfikowane, czy wsparcie w ramach polityki spójności będzie udzielane wyłącznie projektom i </w:t>
            </w:r>
            <w:r w:rsidRPr="00A34F1E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wnioskodawcom (w tym partnerom w przypadku projektów partnerskich),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którzy przestrzegają przepisów antydyskryminacyjnych, o których mowa w art. 9 ust. 3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Rozporządzenia Parlamentu Europejskiego i Rady (UE)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lastRenderedPageBreak/>
              <w:t xml:space="preserve">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(tj. podejmują odpowiednie kroki w celu zapobiegania wszelkiej dyskryminacji ze względu na płeć, rasę lub pochodzenie etniczne, religię lub światopogląd, niepełnosprawność, wiek lub orientację seksualną podczas przygotowywania, wdrażania, monitorowania, kontroli, promocji, sprawozdawczości i ewaluacji projektów. W procesie przygotowywania i wdrażania programów należy w szczególności wziąć pod uwagę zapewnienie dostępności dla osób z niepełnosprawnościami). W przypadku, gdy wnioskodawca (i 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którykolwiek z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partner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ów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w przypadku projektów partnerskich) podjął działania dyskryminujące, sprzeczne z zasadami, o których mowa w art. 9 ust. 3 </w:t>
            </w:r>
            <w:r>
              <w:t xml:space="preserve">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Rozporządzenia Parlamentu Europejskiego i Rady (UE) 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, a następnie podjął skuteczne działania naprawcze kryterium uznaje się za spełnione. Podjęte działania naprawcze powinny być opisane we wniosku. </w:t>
            </w:r>
          </w:p>
          <w:p w14:paraId="5684B09B" w14:textId="77777777" w:rsidR="00E41173" w:rsidRPr="00577AEA" w:rsidRDefault="00E41173" w:rsidP="00945294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</w:p>
          <w:p w14:paraId="3B781861" w14:textId="77777777" w:rsidR="00E41173" w:rsidRPr="00577AEA" w:rsidRDefault="00E41173" w:rsidP="00945294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09405B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W przypadku, gdy wnioskodawcą (i/lub którymkolwiek partnerem w przypadku projektów partnerskich) będzie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jednostka samorządu terytorialnego (lub podmiot przez nią kontrolowany lub od niej zależny), która podjęła jakiekolwiek działania dyskryminujące, sprzeczne z zasadami, o których mowa w art. 9 ust. 3 </w:t>
            </w:r>
            <w:r>
              <w:t xml:space="preserve">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Rozporządzenia Parlamentu Europejskiego i Rady (UE) 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wsparcie w ramach polityki spójności nie może być udzielone.</w:t>
            </w:r>
          </w:p>
          <w:p w14:paraId="094C1490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W ramach kryterium weryfikowane jest także, czy:</w:t>
            </w:r>
          </w:p>
          <w:p w14:paraId="46BD8B30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ab/>
              <w:t>wnioskodawca (i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każdy z partnerów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w przypadku projektów partnerskich) będący jednostką samorządu terytorialnego -oświadcza, że na terenie jednostki samorządu terytorialnego, którą reprezentuje nie obowiązują żadne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ustanowione przez organy tej jednostki samorządu terytorialnego dyskryminujące akty prawa miejscowego;</w:t>
            </w:r>
          </w:p>
          <w:p w14:paraId="70919716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wnioskodawca (i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każdy z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partner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w przypadku projektów partnerskich) będący podmiotem kontrolowanym przez jednostkę samorządu terytorialnego lub podmiotem zależnym od jednostki samorządu terytorialnego - oświadcza, że na terenie, któr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jednostka samorządu terytorialnego reprezentuje, nie obowiązują dyskryminujące akty prawa miejscowego.</w:t>
            </w:r>
          </w:p>
          <w:p w14:paraId="1C5E215A" w14:textId="77777777" w:rsidR="00E41173" w:rsidRPr="00577AEA" w:rsidRDefault="00E41173" w:rsidP="0094529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244FF" w14:textId="77777777" w:rsidR="00E41173" w:rsidRPr="00577AEA" w:rsidDel="00425B9D" w:rsidRDefault="00E41173" w:rsidP="0094529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wnioskodawcy (i partnerów w przypadku projektów partnerskich) oraz informacji zawartych we wniosku.</w:t>
            </w:r>
          </w:p>
        </w:tc>
        <w:tc>
          <w:tcPr>
            <w:tcW w:w="1493" w:type="dxa"/>
            <w:vAlign w:val="center"/>
          </w:tcPr>
          <w:p w14:paraId="3D8DD98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05DF09A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bookmarkEnd w:id="7"/>
      <w:tr w:rsidR="00E41173" w:rsidRPr="0011653D" w14:paraId="08A35F0D" w14:textId="77777777" w:rsidTr="00945294">
        <w:tc>
          <w:tcPr>
            <w:tcW w:w="0" w:type="auto"/>
            <w:shd w:val="clear" w:color="auto" w:fill="auto"/>
            <w:vAlign w:val="center"/>
          </w:tcPr>
          <w:p w14:paraId="12C36AF7" w14:textId="77777777" w:rsidR="00E41173" w:rsidRPr="00577AE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6DEB32FC" w14:textId="77777777" w:rsidR="00E41173" w:rsidRPr="00577AEA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Zgodność z zasadą zrównoważonego rozwoju, w tym z zasadą „nie czyń poważnych szkód” (Do No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475" w:type="dxa"/>
            <w:shd w:val="clear" w:color="auto" w:fill="auto"/>
          </w:tcPr>
          <w:p w14:paraId="730FE2A8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Ocenie podlega czy projekt spełnia zasady zrównoważonego </w:t>
            </w:r>
          </w:p>
          <w:p w14:paraId="437743A3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rozwoju, w tym zasadę „nie czyń poważnych szkód” (Do No  </w:t>
            </w:r>
          </w:p>
          <w:p w14:paraId="516AA0C0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) przez zaplanowanie podczas realizacji  </w:t>
            </w:r>
          </w:p>
          <w:p w14:paraId="02A5CC1B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właściwych rozwiązań stosownie do specyfiki projektu.</w:t>
            </w:r>
          </w:p>
          <w:p w14:paraId="2D93DFEE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Zgodnie z ww. zasadami wsparcie może być udzielone jedynie </w:t>
            </w:r>
          </w:p>
          <w:p w14:paraId="1D02892E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takim projektom, które nie prowadzą do degradacji lub </w:t>
            </w:r>
          </w:p>
          <w:p w14:paraId="05555A6B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znacznego pogorszenia stanu środowiska naturalnego.</w:t>
            </w:r>
          </w:p>
          <w:p w14:paraId="367A70E5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Projekt jest zgodny z ww. zasadami, w szczególności, jeśli wnioskodawca dołoży starań, aby:</w:t>
            </w:r>
          </w:p>
          <w:p w14:paraId="1249D99C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1) uwzględnić wymogi ochrony środowiska i efektywnego gospodarowania zasobami;</w:t>
            </w:r>
          </w:p>
          <w:p w14:paraId="362DF609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2) budować niezawodną, zrównoważoną, trwałą i stabilną infrastrukturę dobrej jakości (w rozumieniu celu 9 Agendy na rzecz zrównoważonego rozwoju 2030 (ONZ));</w:t>
            </w:r>
          </w:p>
          <w:p w14:paraId="1C44923C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3) wdrożyć zintegrowane zarządzanie zasobami wodnymi (w rozumieniu celu 6 Agendy na rzecz zrównoważonego rozwoju 2030 (ONZ));</w:t>
            </w:r>
          </w:p>
          <w:p w14:paraId="0DAACEE8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4) 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      </w:r>
          </w:p>
          <w:p w14:paraId="6CD05C37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5) promować praktyki w zakresie zielonych zamówień publicznych, zgodnie z polityką i priorytetami krajowymi.</w:t>
            </w:r>
          </w:p>
          <w:p w14:paraId="106EA431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Jednocześnie ocenie podlega to, czy projekt wpisuje się w </w:t>
            </w:r>
          </w:p>
          <w:p w14:paraId="7F9DA92A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rodzaje działań przedstawione w Programie (uznane za zgodne z </w:t>
            </w:r>
          </w:p>
          <w:p w14:paraId="5E6FA764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zasadą „nie czyń poważnych szkód”).</w:t>
            </w:r>
          </w:p>
          <w:p w14:paraId="7C75A055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 ramach potwierdzenia spełnienia zasady „nie czyń poważnych </w:t>
            </w:r>
          </w:p>
          <w:p w14:paraId="4794EA7E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szkód” należy odnieść się do Oceny DNSH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dla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projektu Programu </w:t>
            </w:r>
          </w:p>
          <w:p w14:paraId="36F4C94D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Regionalnego: Fundusze dla Mazowsza 2021-2027 </w:t>
            </w:r>
          </w:p>
          <w:p w14:paraId="67DB6D88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zamieszczonej na stronie internetowej programu regionalnego: </w:t>
            </w:r>
          </w:p>
          <w:p w14:paraId="6805DD16" w14:textId="77777777" w:rsidR="00E41173" w:rsidRPr="00577AEA" w:rsidRDefault="00AD7A1D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E41173" w:rsidRPr="00577AE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https://www.funduszedlamazowsza.eu/aktualnosci/program-</w:t>
              </w:r>
            </w:hyperlink>
          </w:p>
          <w:p w14:paraId="43FF774C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fundusze-europejskie-dla-mazowsza-2021-2027-zostal-przyjety-</w:t>
            </w:r>
          </w:p>
          <w:p w14:paraId="3A908470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przez-komisje-europejska/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53590C2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Ocenie będzie podlegać czy dany projekt spełnia wymogi </w:t>
            </w:r>
          </w:p>
          <w:p w14:paraId="02FF34AD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określone dla rodzajów działań ujętych w ww. ocenie DNSH, w </w:t>
            </w:r>
          </w:p>
          <w:p w14:paraId="13948E4B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Style w:val="cf01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tym</w:t>
            </w:r>
            <w:r w:rsidRPr="00577AEA">
              <w:rPr>
                <w:rStyle w:val="cf01"/>
              </w:rPr>
              <w:t xml:space="preserve"> czy projekt zawiera niezbędne działania zaradcze wskazane w </w:t>
            </w:r>
          </w:p>
          <w:p w14:paraId="452384A0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Style w:val="cf01"/>
              </w:rPr>
              <w:t>analizie dla danego obszaru wsparcia.</w:t>
            </w:r>
          </w:p>
          <w:p w14:paraId="7EA3D380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oświadczenia oraz </w:t>
            </w:r>
          </w:p>
          <w:p w14:paraId="6DF5CC7C" w14:textId="77777777" w:rsidR="00E41173" w:rsidRPr="00577AEA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informacji zawartych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93" w:type="dxa"/>
            <w:shd w:val="clear" w:color="auto" w:fill="auto"/>
          </w:tcPr>
          <w:p w14:paraId="09B29BF9" w14:textId="77777777" w:rsidR="00E41173" w:rsidRPr="00577AE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</w:tcPr>
          <w:p w14:paraId="24165ABA" w14:textId="77777777" w:rsidR="00E41173" w:rsidRPr="00577AE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07364F7B" w14:textId="77777777" w:rsidTr="00945294">
        <w:tc>
          <w:tcPr>
            <w:tcW w:w="0" w:type="auto"/>
            <w:shd w:val="clear" w:color="auto" w:fill="auto"/>
            <w:vAlign w:val="center"/>
          </w:tcPr>
          <w:p w14:paraId="7E822227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6165275B" w14:textId="77777777" w:rsidR="00E41173" w:rsidRPr="0011653D" w:rsidDel="004A41F3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regulaminem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wyboru projektów</w:t>
            </w:r>
          </w:p>
        </w:tc>
        <w:tc>
          <w:tcPr>
            <w:tcW w:w="5475" w:type="dxa"/>
            <w:shd w:val="clear" w:color="auto" w:fill="auto"/>
          </w:tcPr>
          <w:p w14:paraId="00A3AB33" w14:textId="77777777" w:rsidR="00E41173" w:rsidRPr="0011653D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w szczególności:</w:t>
            </w:r>
          </w:p>
          <w:p w14:paraId="21EB6E8A" w14:textId="77777777" w:rsidR="00E41173" w:rsidRPr="0011653D" w:rsidRDefault="00E41173" w:rsidP="00E4117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kategoria interwencji jest zgodna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FFC61A6" w14:textId="77777777" w:rsidR="00E41173" w:rsidRPr="0011653D" w:rsidRDefault="00E41173" w:rsidP="00E4117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okres realizacji projektu jest zgodny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03B0783" w14:textId="77777777" w:rsidR="00E41173" w:rsidRPr="0011653D" w:rsidRDefault="00E41173" w:rsidP="00E4117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nioskodawca uwzględnił limity dotyczące:</w:t>
            </w:r>
          </w:p>
          <w:p w14:paraId="239C2BD2" w14:textId="77777777" w:rsidR="00E41173" w:rsidRPr="0011653D" w:rsidRDefault="00E41173" w:rsidP="00E41173">
            <w:pPr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maksymalnego poziomu dofinansowania;</w:t>
            </w:r>
          </w:p>
          <w:p w14:paraId="3949DB40" w14:textId="77777777" w:rsidR="00E41173" w:rsidRPr="0011653D" w:rsidRDefault="00E41173" w:rsidP="00E41173">
            <w:pPr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minimalnego wkładu własnego;</w:t>
            </w:r>
          </w:p>
          <w:p w14:paraId="616CF66C" w14:textId="77777777" w:rsidR="00E41173" w:rsidRPr="0011653D" w:rsidRDefault="00E41173" w:rsidP="00E41173">
            <w:pPr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minimalnej/maksymalnej wartości projektu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2C3674B6" w14:textId="77777777" w:rsidR="00E41173" w:rsidRPr="005E0C78" w:rsidRDefault="00E41173" w:rsidP="00E41173">
            <w:pPr>
              <w:numPr>
                <w:ilvl w:val="0"/>
                <w:numId w:val="1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kwoty dofinansowania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 xml:space="preserve">określone w regulaminie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40283E0A" w14:textId="77777777" w:rsidR="00E41173" w:rsidRPr="0011653D" w:rsidRDefault="00E41173" w:rsidP="00E4117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wnioskodawca wybrał wszystkie wskaźniki i określił ich wartości docelowe zgodnie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projektów;</w:t>
            </w:r>
          </w:p>
          <w:p w14:paraId="62E0C9E4" w14:textId="77777777" w:rsidR="00E41173" w:rsidRPr="0011653D" w:rsidRDefault="00E41173" w:rsidP="00E4117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 xml:space="preserve">wymóg dotyczący maksymalnej liczby wniosków składanych przez jednego </w:t>
            </w:r>
            <w:r>
              <w:rPr>
                <w:rFonts w:asciiTheme="minorHAnsi" w:hAnsiTheme="minorHAnsi" w:cstheme="minorHAnsi"/>
              </w:rPr>
              <w:t>w</w:t>
            </w:r>
            <w:r w:rsidRPr="0011653D">
              <w:rPr>
                <w:rFonts w:asciiTheme="minorHAnsi" w:hAnsiTheme="minorHAnsi" w:cstheme="minorHAnsi"/>
              </w:rPr>
              <w:t>nioskodawcę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64AE1BDF" w14:textId="77777777" w:rsidR="00E41173" w:rsidRPr="0011653D" w:rsidRDefault="00E41173" w:rsidP="00E4117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wszystkie wymagane pola wniosku o dofinansowanie zostały wypełnione;</w:t>
            </w:r>
          </w:p>
          <w:p w14:paraId="0670375F" w14:textId="77777777" w:rsidR="00E41173" w:rsidRPr="0011653D" w:rsidRDefault="00E41173" w:rsidP="00E4117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pola opisowe w formularzu wniosku o dofinansowanie wypełniono treścią dającą się interpretować znaczeniowo, zapisaną w języku polskim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1A08E692" w14:textId="77777777" w:rsidR="00E41173" w:rsidRPr="0011653D" w:rsidRDefault="00E41173" w:rsidP="00E4117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wnioskodawca złożył wszystkie wymagane oświadczenia znajdujące się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2822536" w14:textId="77777777" w:rsidR="00E41173" w:rsidRPr="0011653D" w:rsidDel="004A41F3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>jest weryfikowane w oparciu o treść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wniosku, załączniki do wniosku </w:t>
            </w:r>
            <w:r w:rsidRPr="007A4358">
              <w:rPr>
                <w:rFonts w:asciiTheme="minorHAnsi" w:hAnsiTheme="minorHAnsi" w:cstheme="minorHAnsi"/>
                <w:sz w:val="20"/>
                <w:szCs w:val="20"/>
              </w:rPr>
              <w:t>ora</w:t>
            </w:r>
            <w:r w:rsidRPr="00D70F67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70F67">
              <w:rPr>
                <w:rFonts w:cs="Arial"/>
                <w:color w:val="0070C0"/>
                <w:sz w:val="20"/>
                <w:szCs w:val="20"/>
              </w:rPr>
              <w:t xml:space="preserve"> </w:t>
            </w:r>
            <w:r w:rsidRPr="00D70F67">
              <w:rPr>
                <w:rFonts w:cs="Arial"/>
                <w:sz w:val="20"/>
                <w:szCs w:val="20"/>
              </w:rPr>
              <w:t>dane w systemie teleinformatycznym wykorzystywanym w naborze wniosków.</w:t>
            </w:r>
          </w:p>
        </w:tc>
        <w:tc>
          <w:tcPr>
            <w:tcW w:w="1493" w:type="dxa"/>
            <w:shd w:val="clear" w:color="auto" w:fill="auto"/>
          </w:tcPr>
          <w:p w14:paraId="35DA6EF8" w14:textId="77777777" w:rsidR="00E41173" w:rsidRPr="0011653D" w:rsidDel="00A45DA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</w:tcPr>
          <w:p w14:paraId="17DFFE95" w14:textId="77777777" w:rsidR="00E41173" w:rsidRPr="0011653D" w:rsidDel="00A45DA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33264AF5" w14:textId="77777777" w:rsidTr="00945294">
        <w:tc>
          <w:tcPr>
            <w:tcW w:w="0" w:type="auto"/>
            <w:shd w:val="clear" w:color="auto" w:fill="auto"/>
            <w:vAlign w:val="center"/>
          </w:tcPr>
          <w:p w14:paraId="4993E1BF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494841D7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zasadą równości kobiet i mężczyzn</w:t>
            </w:r>
          </w:p>
        </w:tc>
        <w:tc>
          <w:tcPr>
            <w:tcW w:w="5475" w:type="dxa"/>
            <w:shd w:val="clear" w:color="auto" w:fill="auto"/>
          </w:tcPr>
          <w:p w14:paraId="7412ACB2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(i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żdy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z  partnerów w przypadku projektów partnerskich)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powinien wykazać, w jaki sposób projekt będzie zgodny z zasadą równości kobiet i mężczyzn. Zgodność projektu zostanie uznana, jeśli projekt ma pozytywny bądź neutralny wpływ na zasadę równości kobiet i mężczyzn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(z</w:t>
            </w:r>
            <w:r w:rsidRPr="00316F22">
              <w:rPr>
                <w:rFonts w:asciiTheme="minorHAnsi" w:hAnsiTheme="minorHAnsi" w:cstheme="minorHAnsi"/>
                <w:sz w:val="20"/>
                <w:szCs w:val="20"/>
              </w:rPr>
              <w:t>godnie z zapisami Wytycznych dotyczących realizacji zasad równościowych w ramach funduszy unijnych na lata 2021-2027)</w:t>
            </w:r>
            <w:r w:rsidRPr="00316F22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B780F78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F62A2A" w14:textId="77777777" w:rsidR="00E41173" w:rsidRPr="00FC7ACA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FC7AC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nie dochodziło do dyskryminacji i wykluczenia ze względu na płeć. </w:t>
            </w:r>
          </w:p>
          <w:p w14:paraId="59BC503E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5F4333" w14:textId="77777777" w:rsidR="00E41173" w:rsidRPr="00FC7ACA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t xml:space="preserve"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uznane przez instytucję oceniającą projekt za adekwatne i wystarczające. </w:t>
            </w:r>
          </w:p>
          <w:p w14:paraId="69A1CBD9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16393E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t>W przypadku negatywnego wpływu na realizację zasady równości kobiet i mężczyzn kryterium zostanie uznane za niespełnione.</w:t>
            </w:r>
          </w:p>
          <w:p w14:paraId="129EF191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60CD5" w14:textId="77777777" w:rsidR="00E41173" w:rsidRPr="0011653D" w:rsidRDefault="00E41173" w:rsidP="00945294">
            <w:pPr>
              <w:spacing w:after="0"/>
              <w:ind w:hanging="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i oświadczenia wnioskodawcy.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B473A51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527D7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322BB579" w14:textId="77777777" w:rsidTr="00945294">
        <w:tc>
          <w:tcPr>
            <w:tcW w:w="0" w:type="auto"/>
            <w:shd w:val="clear" w:color="auto" w:fill="auto"/>
            <w:vAlign w:val="center"/>
          </w:tcPr>
          <w:p w14:paraId="5F166967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79D66A6F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Kartą Praw Podstawowych Unii Europejskiej</w:t>
            </w:r>
          </w:p>
        </w:tc>
        <w:tc>
          <w:tcPr>
            <w:tcW w:w="5475" w:type="dxa"/>
            <w:shd w:val="clear" w:color="auto" w:fill="auto"/>
          </w:tcPr>
          <w:p w14:paraId="31BE123F" w14:textId="77777777" w:rsidR="00E41173" w:rsidRPr="00316F22" w:rsidRDefault="00E41173" w:rsidP="00945294">
            <w:pPr>
              <w:pStyle w:val="pf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316F2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 ramach kryterium jest weryfikowane, czy projekt jest zgodny z Kartą Praw Podstawowych Unii Europejskiej z dnia 26 października 2012 r., w zakresie odnoszącym się do sposobu realizacji, zakresu projektu i wnioskodawcy (</w:t>
            </w:r>
            <w:r w:rsidRPr="00A8200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 tym każdego z</w:t>
            </w:r>
            <w:r w:rsidRPr="00316F2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partnerów w przypadku projektów partnerskich). </w:t>
            </w:r>
          </w:p>
          <w:p w14:paraId="63CEC058" w14:textId="77777777" w:rsidR="00E41173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Zgodność projektu z Kartą Praw Podstawowych Unii Europejskiej z dnia 26 października 2012 r., na etapie oceny wniosku, należy rozumieć jako brak sprzeczności pomiędzy zapisami projektu a wymogami tego dokumentu lub stwierdzenie, że te wymagania są neutralne wobec zakresu i zawartości projektu.</w:t>
            </w:r>
          </w:p>
          <w:p w14:paraId="0DB5D86C" w14:textId="77777777" w:rsidR="00E41173" w:rsidRPr="00577AEA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3C62A8" w14:textId="77777777" w:rsidR="00E41173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2377D">
              <w:rPr>
                <w:rFonts w:asciiTheme="minorHAnsi" w:hAnsiTheme="minorHAnsi" w:cstheme="minorHAnsi"/>
                <w:sz w:val="20"/>
                <w:szCs w:val="20"/>
              </w:rPr>
              <w:t xml:space="preserve">Dla wnioskodawców i oceniających mogą być pomocne Wytyczne Komisji Europejskiej dotyczące zapewnienia poszanowania Karty praw podstawowych Unii Europejskiej przy </w:t>
            </w:r>
            <w:r w:rsidRPr="0062377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wdrażaniu europejskich funduszy strukturalnych i inwestycyjnych, w szczególności załącznik nr III.</w:t>
            </w:r>
          </w:p>
          <w:p w14:paraId="6BA17C14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1FC2F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i oświadczenia wnioskodawcy.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BD466BA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5A444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1DAC1858" w14:textId="77777777" w:rsidTr="00945294">
        <w:tc>
          <w:tcPr>
            <w:tcW w:w="0" w:type="auto"/>
            <w:shd w:val="clear" w:color="auto" w:fill="auto"/>
            <w:vAlign w:val="center"/>
          </w:tcPr>
          <w:p w14:paraId="51DDA4AB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3F03196D" w14:textId="77777777" w:rsidR="00E41173" w:rsidRPr="00A31DEC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1DEC">
              <w:rPr>
                <w:rFonts w:asciiTheme="minorHAnsi" w:hAnsiTheme="minorHAnsi" w:cstheme="minorHAnsi"/>
                <w:sz w:val="20"/>
                <w:szCs w:val="20"/>
              </w:rPr>
              <w:t>Projekt jest zgodny z Konwencją o Prawach Osób Niepełnosprawnych</w:t>
            </w:r>
          </w:p>
        </w:tc>
        <w:tc>
          <w:tcPr>
            <w:tcW w:w="5475" w:type="dxa"/>
            <w:shd w:val="clear" w:color="auto" w:fill="auto"/>
          </w:tcPr>
          <w:p w14:paraId="74F33440" w14:textId="77777777" w:rsidR="00E41173" w:rsidRPr="00CA783F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6F22">
              <w:rPr>
                <w:sz w:val="20"/>
                <w:szCs w:val="20"/>
              </w:rPr>
              <w:t>W ramach kryterium jest weryfikowane, czy projekt jest zgodny z Konwencją o prawach osób niepełnosprawnych, sporządzoną w</w:t>
            </w:r>
            <w:r>
              <w:rPr>
                <w:sz w:val="20"/>
                <w:szCs w:val="20"/>
              </w:rPr>
              <w:t xml:space="preserve"> </w:t>
            </w:r>
            <w:r w:rsidRPr="00B81EF3">
              <w:rPr>
                <w:sz w:val="20"/>
                <w:szCs w:val="20"/>
              </w:rPr>
              <w:t>Nowym Jorku dnia 13 grudnia 2006 r., w zakresie odnoszącym się do sposobu realizacji, zakresu projektu i wnioskodawcy.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1286A4C" w14:textId="77777777" w:rsidR="00E41173" w:rsidRPr="00B81EF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Zgodność projektu z Konwencją 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rawach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sób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81EF3">
              <w:rPr>
                <w:rFonts w:asciiTheme="minorHAnsi" w:hAnsiTheme="minorHAnsi" w:cstheme="minorHAnsi"/>
                <w:sz w:val="20"/>
                <w:szCs w:val="20"/>
              </w:rPr>
              <w:t>iepełnosprawnych, na etapie oceny wniosku, należy rozumieć jako brak sprzeczności pomiędzy zapisami projektu a wymogami tego dokumentu lub stwierdzenie, że te wymagania są neutralne wobec zakresu i zawartości projektu.</w:t>
            </w:r>
          </w:p>
          <w:p w14:paraId="7682A093" w14:textId="77777777" w:rsidR="00E41173" w:rsidRPr="00A31DEC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W przypadku, gdy w projekcie stwierdzono neutralny charakter wymogów Konwencji 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rawach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sób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iepełnosprawnych względem jego zakresu i zawartości, weryfikowane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jest 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>czy neutralny charakter wymogów został zidentyfikowany prawidłowo.</w:t>
            </w:r>
          </w:p>
          <w:p w14:paraId="0C5725BC" w14:textId="77777777" w:rsidR="00E41173" w:rsidRPr="00A31DEC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1DEC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treści wniosku o dofinansowanie i oświadczenia wnioskodawcy (i partnerów w przypadku projektów partnerskich).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64F5A5E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A7D0D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1E7A21BE" w14:textId="77777777" w:rsidTr="00945294">
        <w:tc>
          <w:tcPr>
            <w:tcW w:w="0" w:type="auto"/>
            <w:shd w:val="clear" w:color="auto" w:fill="auto"/>
            <w:vAlign w:val="center"/>
          </w:tcPr>
          <w:p w14:paraId="6E2E996B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0CC09995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wnioskodawcy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partnerów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przypadku projektów partnerskich)</w:t>
            </w:r>
          </w:p>
        </w:tc>
        <w:tc>
          <w:tcPr>
            <w:tcW w:w="5475" w:type="dxa"/>
            <w:shd w:val="clear" w:color="auto" w:fill="auto"/>
          </w:tcPr>
          <w:p w14:paraId="53D09868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>W ramach kryterium ocenie podlega czy kategoria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/status prawny</w:t>
            </w: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 xml:space="preserve"> wnioskodawcy (i</w:t>
            </w:r>
            <w:r w:rsidRPr="00DD1463">
              <w:rPr>
                <w:sz w:val="20"/>
                <w:szCs w:val="20"/>
              </w:rPr>
              <w:t xml:space="preserve"> każdego z </w:t>
            </w: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>partnerów w przypadku projektów partnerskich) jest zgodna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z listą podmiotów uprawnionych do ubiegania się o dofinansowanie wskazaną w regulaminie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473BF3A" w14:textId="77777777" w:rsidR="00E41173" w:rsidRPr="0011653D" w:rsidRDefault="00E41173" w:rsidP="00945294">
            <w:pPr>
              <w:spacing w:after="0"/>
              <w:ind w:firstLine="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treść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77BC7B2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12A8D747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76993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2344EAF" w14:textId="77777777" w:rsidTr="00945294">
        <w:tc>
          <w:tcPr>
            <w:tcW w:w="0" w:type="auto"/>
            <w:shd w:val="clear" w:color="auto" w:fill="auto"/>
            <w:vAlign w:val="center"/>
          </w:tcPr>
          <w:p w14:paraId="4E6D3AE2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4F78C72B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projektu</w:t>
            </w:r>
          </w:p>
        </w:tc>
        <w:tc>
          <w:tcPr>
            <w:tcW w:w="5475" w:type="dxa"/>
            <w:shd w:val="clear" w:color="auto" w:fill="auto"/>
          </w:tcPr>
          <w:p w14:paraId="677D9901" w14:textId="77777777" w:rsidR="00E41173" w:rsidRPr="0011653D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czy:</w:t>
            </w:r>
          </w:p>
          <w:p w14:paraId="5863BA24" w14:textId="77777777" w:rsidR="00E41173" w:rsidRPr="0011653D" w:rsidRDefault="00E41173" w:rsidP="00E4117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realizowany będzie na terenie województwa mazowieckiego lub zgodnie z zapisami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projektów;</w:t>
            </w:r>
          </w:p>
          <w:p w14:paraId="04E8DDCF" w14:textId="77777777" w:rsidR="00E41173" w:rsidRPr="0011653D" w:rsidRDefault="00E41173" w:rsidP="00E4117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celami działania/poddziałania;</w:t>
            </w:r>
          </w:p>
          <w:p w14:paraId="749202CC" w14:textId="77777777" w:rsidR="00E41173" w:rsidRPr="0011653D" w:rsidRDefault="00E41173" w:rsidP="00E4117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typ projektu jest zgodny z typem działania/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poddziałania; </w:t>
            </w:r>
          </w:p>
          <w:p w14:paraId="20823995" w14:textId="77777777" w:rsidR="00E41173" w:rsidRPr="0011653D" w:rsidRDefault="00E41173" w:rsidP="00E4117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przepisami art. 63 ust. 6 i art. 73 ust. 2 lit. f) i h) Rozporządzenia Parlamentu Europejskiego i Rady (UE) 2021/1060 z dnia 24 czerwca 2021 r. tj.:</w:t>
            </w:r>
          </w:p>
          <w:p w14:paraId="3EE7CB24" w14:textId="77777777" w:rsidR="00E41173" w:rsidRPr="0011653D" w:rsidRDefault="00E41173" w:rsidP="00945294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został zakończony w rozumieniu art. 63 ust. 6,</w:t>
            </w:r>
          </w:p>
          <w:p w14:paraId="5D68FEE4" w14:textId="77777777" w:rsidR="00E41173" w:rsidRPr="0011653D" w:rsidRDefault="00E41173" w:rsidP="00945294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- wnioskodawca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(i każdy z partnerów w przypadku projektów partnerskich)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nie rozpoczął realizacji projektu przed dniem złożenia wniosku o dofinansowanie albo, że realizując projekt przed dniem złożenia wniosku, przestrzegał obowiązujących przepisów prawa dotyczących danej operacji (art. 73 ust. 2 lit. f)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(Przy czym z</w:t>
            </w:r>
            <w:r w:rsidRPr="009563BE">
              <w:rPr>
                <w:rFonts w:asciiTheme="minorHAnsi" w:hAnsiTheme="minorHAnsi" w:cstheme="minorHAnsi"/>
                <w:sz w:val="20"/>
                <w:szCs w:val="20"/>
              </w:rPr>
              <w:t>łożenie oświadczenia i pozytywna ocena kryterium w toku oceny formalnej nie wyłącza możliwości przeprowadzenia przed dniem przekazania informacji o wyborze projektu do dofinansowania kontroli prawidłowości udzielenia zamówień w projekcie, której wynik determinuje ostateczną kwalifikowalność wydatków poniesionych w wyniku tych zamówień. Kontrola dotyczy zarówno postępowań prowadzonych na podstawie ustawy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dnia 11 września 2019 r. </w:t>
            </w:r>
            <w:r w:rsidRPr="009563BE">
              <w:rPr>
                <w:rFonts w:asciiTheme="minorHAnsi" w:hAnsiTheme="minorHAnsi" w:cstheme="minorHAnsi"/>
                <w:sz w:val="20"/>
                <w:szCs w:val="20"/>
              </w:rPr>
              <w:t xml:space="preserve">Prawo zamówień publicznych jak i przy zastosowaniu zasady uczciwej konkurencji opisanej w Wytycznych Ministra Infrastruktury i </w:t>
            </w:r>
            <w:r w:rsidRPr="009563B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Rozwoju w zakresie kwalifikowalności wydatków na lata 2021 – 2027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007505D" w14:textId="77777777" w:rsidR="00E41173" w:rsidRPr="0011653D" w:rsidRDefault="00E41173" w:rsidP="00945294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obejmuje przedsięwzięć będących częścią operacji, które zostały objęte lub powinny zostać objęte procedurą odzyskiwania zgodnie z art. 65 (trwałość operacji) w następstwie przeniesienia działalności produkcyjnej poza obszar objęty programem (art. 73 ust. 2 lit. h).</w:t>
            </w:r>
          </w:p>
          <w:p w14:paraId="53A2C9F7" w14:textId="77777777" w:rsidR="00E41173" w:rsidRPr="005E0C78" w:rsidRDefault="00E41173" w:rsidP="00E4117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eastAsia="Calibri" w:hAnsiTheme="minorHAnsi" w:cstheme="minorHAnsi"/>
              </w:rPr>
            </w:pPr>
            <w:r w:rsidRPr="005E0C78">
              <w:rPr>
                <w:rFonts w:asciiTheme="minorHAnsi" w:eastAsia="Calibri" w:hAnsiTheme="minorHAnsi" w:cstheme="minorHAnsi"/>
              </w:rPr>
              <w:t xml:space="preserve">w projekcie podczas uzupełnienia lub poprawienia </w:t>
            </w:r>
            <w:r>
              <w:t xml:space="preserve"> </w:t>
            </w:r>
            <w:r w:rsidRPr="005E0C78">
              <w:rPr>
                <w:rFonts w:asciiTheme="minorHAnsi" w:eastAsia="Calibri" w:hAnsiTheme="minorHAnsi" w:cstheme="minorHAnsi"/>
              </w:rPr>
              <w:t xml:space="preserve">wniosku, </w:t>
            </w:r>
            <w:r w:rsidRPr="003C5BEC">
              <w:rPr>
                <w:rFonts w:asciiTheme="minorHAnsi" w:eastAsia="Calibri" w:hAnsiTheme="minorHAnsi" w:cstheme="minorHAnsi"/>
              </w:rPr>
              <w:t>wnioskodawca  (i każdy z partnerów w</w:t>
            </w:r>
            <w:r w:rsidRPr="004A59A3">
              <w:rPr>
                <w:rFonts w:asciiTheme="minorHAnsi" w:eastAsia="Calibri" w:hAnsiTheme="minorHAnsi" w:cstheme="minorHAnsi"/>
              </w:rPr>
              <w:t xml:space="preserve"> </w:t>
            </w:r>
            <w:r w:rsidRPr="003C5BEC">
              <w:rPr>
                <w:rFonts w:asciiTheme="minorHAnsi" w:eastAsia="Calibri" w:hAnsiTheme="minorHAnsi" w:cstheme="minorHAnsi"/>
              </w:rPr>
              <w:t>przypadku projektów partnerskich) nie</w:t>
            </w:r>
            <w:r w:rsidRPr="005E0C78">
              <w:rPr>
                <w:rFonts w:asciiTheme="minorHAnsi" w:eastAsia="Calibri" w:hAnsiTheme="minorHAnsi" w:cstheme="minorHAnsi"/>
              </w:rPr>
              <w:t xml:space="preserve"> dokonał w nim istotniej modyfikacji polegającej na nieuzasadnionej zmianie: celów projektu, zakresu rzeczowego projektu (w tym kategorii wydatków),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Pr="005E0C78">
              <w:rPr>
                <w:rFonts w:asciiTheme="minorHAnsi" w:eastAsia="Calibri" w:hAnsiTheme="minorHAnsi" w:cstheme="minorHAnsi"/>
              </w:rPr>
              <w:t>zwiększeniu kwoty dofinansowania, zwiększeniu wydatków kwalifikowalnych, zwiększeniu procentu dofinansowania, zmniejszeniu wartości wskaźników.</w:t>
            </w:r>
          </w:p>
          <w:p w14:paraId="272ADBD4" w14:textId="77777777" w:rsidR="00E41173" w:rsidRDefault="00E41173" w:rsidP="00945294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0185A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</w:t>
            </w:r>
            <w:r w:rsidRPr="003C5BEC">
              <w:rPr>
                <w:rFonts w:asciiTheme="minorHAnsi" w:hAnsiTheme="minorHAnsi" w:cstheme="minorHAnsi"/>
                <w:sz w:val="20"/>
                <w:szCs w:val="20"/>
              </w:rPr>
              <w:t>na podstawie treści wniosku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C5BEC">
              <w:rPr>
                <w:rFonts w:asciiTheme="minorHAnsi" w:hAnsiTheme="minorHAnsi" w:cstheme="minorHAnsi"/>
                <w:sz w:val="20"/>
                <w:szCs w:val="20"/>
              </w:rPr>
              <w:t>oświadczenia wnioskodawcy (i każdego z partnerów w przypadku projektów partnerskich).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FF3015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878635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0FB5A051" w14:textId="77777777" w:rsidTr="00945294">
        <w:tc>
          <w:tcPr>
            <w:tcW w:w="0" w:type="auto"/>
            <w:shd w:val="clear" w:color="auto" w:fill="auto"/>
            <w:vAlign w:val="center"/>
          </w:tcPr>
          <w:p w14:paraId="3BBB6897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1FA83A9B" w14:textId="77777777" w:rsidR="00E41173" w:rsidRPr="0011653D" w:rsidRDefault="00E41173" w:rsidP="0094529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wydatków</w:t>
            </w:r>
          </w:p>
        </w:tc>
        <w:tc>
          <w:tcPr>
            <w:tcW w:w="5475" w:type="dxa"/>
            <w:shd w:val="clear" w:color="auto" w:fill="auto"/>
          </w:tcPr>
          <w:p w14:paraId="13DD064E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jest potencjalna kwalifikowalność wydatków planowanych do poniesienia, w szczególności czy kategorie oraz limity wydatków zawarte we wniosku o dofinansowanie projektu są prawidłowo określone - zgodnie z wytycznymi horyzontalnymi oraz zapisami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147A871" w14:textId="77777777" w:rsidR="00E41173" w:rsidRPr="0011653D" w:rsidRDefault="00E41173" w:rsidP="00945294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15C32D" w14:textId="77777777" w:rsidR="00E41173" w:rsidRPr="0011653D" w:rsidRDefault="00E41173" w:rsidP="00945294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EED842B" w14:textId="77777777" w:rsidR="00E41173" w:rsidRPr="0011653D" w:rsidRDefault="00E41173" w:rsidP="00945294">
            <w:pPr>
              <w:spacing w:after="0"/>
              <w:ind w:left="1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38F431E6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B1AF3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6E8A0DA4" w14:textId="77777777" w:rsidTr="00945294">
        <w:tc>
          <w:tcPr>
            <w:tcW w:w="0" w:type="auto"/>
            <w:shd w:val="clear" w:color="auto" w:fill="auto"/>
            <w:vAlign w:val="center"/>
          </w:tcPr>
          <w:p w14:paraId="45D3F434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6F4C523E" w14:textId="77777777" w:rsidR="00E41173" w:rsidRPr="00CC7FB4" w:rsidRDefault="00E41173" w:rsidP="00945294">
            <w:pPr>
              <w:pStyle w:val="Tekstprzypisudolnego"/>
              <w:rPr>
                <w:rFonts w:asciiTheme="minorHAnsi" w:hAnsiTheme="minorHAnsi" w:cstheme="minorHAnsi"/>
                <w:sz w:val="20"/>
              </w:rPr>
            </w:pPr>
            <w:r w:rsidRPr="0011653D">
              <w:rPr>
                <w:rFonts w:asciiTheme="minorHAnsi" w:hAnsiTheme="minorHAnsi" w:cstheme="minorHAnsi"/>
                <w:sz w:val="20"/>
              </w:rPr>
              <w:t>Zgodność dokumentacji środowiskowej z obowiązującymi przepisami krajowymi i unijnymi w zakresie ochrony środowiska</w:t>
            </w:r>
          </w:p>
        </w:tc>
        <w:tc>
          <w:tcPr>
            <w:tcW w:w="5475" w:type="dxa"/>
            <w:shd w:val="clear" w:color="auto" w:fill="auto"/>
            <w:vAlign w:val="center"/>
          </w:tcPr>
          <w:p w14:paraId="5DFC0F2E" w14:textId="77777777" w:rsidR="00E41173" w:rsidRPr="00BF2CF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11653D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  <w:t xml:space="preserve">W ramach kryterium ocenie podlega zgodność projektu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z </w:t>
            </w:r>
            <w:r w:rsidRPr="00BF2CF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Dyrektywą Parlamentu Europejskiego i Rady 2011/92/UE</w:t>
            </w:r>
          </w:p>
          <w:p w14:paraId="29DF3EE4" w14:textId="77777777" w:rsidR="00E41173" w:rsidRPr="0011653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BF2CF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z dnia 13 grudnia 2011 r. (zwaną Dyrektywą OOŚ), Dyrektywą Rady 92/43/EWG z dnia 21 maja 1992 r. (zwaną Dyrektywą Siedliskową), Dyrektywą Parlamentu Europejskiego i Rady 2009/147/WE z dnia 30 listopada 2009 r. (zwaną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Dyrektywą Ptasią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)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 oraz przepisami krajowymi w zakresie OOŚ.</w:t>
            </w:r>
          </w:p>
          <w:p w14:paraId="747C68DF" w14:textId="77777777" w:rsidR="00E41173" w:rsidRPr="0011653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eastAsia="x-none"/>
              </w:rPr>
            </w:pP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Ocena zostanie przeprowadzona na podstawie załączonych do wniosku dokum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e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ntów.</w:t>
            </w:r>
          </w:p>
          <w:p w14:paraId="63D02E1E" w14:textId="77777777" w:rsidR="00E41173" w:rsidRPr="0011653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44861F85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decyzja o środowiskowych uwarunkowaniach;</w:t>
            </w:r>
          </w:p>
          <w:p w14:paraId="68741D5C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postanowienie w sprawie potrze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by/braku potrzeby przeprowadzenia OOŚ wraz z niezbędnymi opiniami organów współpracujących; </w:t>
            </w:r>
          </w:p>
          <w:p w14:paraId="49974FC7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postanowienie uzgadniające RDOŚ opiniujące właściwego organu Państwowej Inspekcji Sanitarnej, organu właściwego do wydania oceny wodnoprawnej, wydane przed decyzją o środowiskowych uwarunkowaniach (jeżeli dotyczy); </w:t>
            </w:r>
          </w:p>
          <w:p w14:paraId="4CDC5AB6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streszczenie niespecjalistyczne raportu oceny oddziaływania na środowisko przedsięwzięcia (dla każdego z rozdziałów) lub całego raportu (jeśli dotyczy);</w:t>
            </w:r>
          </w:p>
          <w:p w14:paraId="3C90D4A7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dokumenty potwierdzające udział społeczeństwa w procedurze oceny oddziaływania na środowisko (obwieszczenia, ogłoszenia, protokoły);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B3AF106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formularz do wniosku o dofinansowanie w zakresie OOŚ; </w:t>
            </w:r>
          </w:p>
          <w:p w14:paraId="3F3D2B4D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deklaracja organu odpowiedzialnego za monitorowanie obszarów Natura 2000 (z wyjątkiem projektów, które miały przeprowadzoną ocenę oddziaływania na obszary Natura 2000);</w:t>
            </w:r>
          </w:p>
          <w:p w14:paraId="28B304B0" w14:textId="77777777" w:rsidR="00E41173" w:rsidRPr="0011653D" w:rsidRDefault="00E41173" w:rsidP="00E4117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deklaracja 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właściwego organu odpowiedzialnego za gospodarkę wodną – załącz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nik wymagany jedynie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76C79400" w14:textId="77777777" w:rsidR="00E41173" w:rsidRPr="0011653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nie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6185A974" w14:textId="77777777" w:rsidR="00E41173" w:rsidRPr="0011653D" w:rsidRDefault="00E41173" w:rsidP="00E4117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formularz do wniosku o dofinansowanie w zakresie OOŚ;</w:t>
            </w:r>
          </w:p>
          <w:p w14:paraId="5FC29EE1" w14:textId="77777777" w:rsidR="00E41173" w:rsidRPr="0011653D" w:rsidRDefault="00E41173" w:rsidP="00E4117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deklaracja organu odpowiedzialnego za monitorowanie obszarów Natura 2000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– załącznik wymagany z wyjątkiem projektów nieinfrastrukturalnych (np. zakup sprzętu komputerowego lub oprogramowania)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;</w:t>
            </w:r>
          </w:p>
          <w:p w14:paraId="4856127A" w14:textId="77777777" w:rsidR="00E41173" w:rsidRPr="0011653D" w:rsidRDefault="00E41173" w:rsidP="00E4117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deklaracja właściwego organu odpowiedzialnego za gospodarkę wodną –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290FAC03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ramach kryterium weryfikacji podlega również spójność informacji zawartych we wniosku o dofinansowanie i w dokumentacji środowiskowej (w tym: deklaracji organu odpowiedzialnego za monitorowanie obszarów Natura 2000, 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deklaracji właściwego organu odpowiedzialnego za gospodarkę wodną)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zezwoleniu na inwestycję.</w:t>
            </w:r>
          </w:p>
          <w:p w14:paraId="5946B2D3" w14:textId="77777777" w:rsidR="00E4117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8472A4A" w14:textId="77777777" w:rsidR="00E41173" w:rsidRPr="00C91923" w:rsidRDefault="00E41173" w:rsidP="00945294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9192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Projekt został przygotowany (albo jest przygotowywany) zgodnie z prawem dotyczącym ochrony środowiska, w tym:</w:t>
            </w:r>
          </w:p>
          <w:p w14:paraId="2D2DFFFF" w14:textId="77777777" w:rsidR="00E41173" w:rsidRPr="00BF017C" w:rsidRDefault="00E41173" w:rsidP="00E4117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3 października 2008 r. o udostępnianiu informacji o środowisku i jego ochronie, udziale społeczeństwa w ochronie środowiska oraz o ocenach oddziaływania na środowisko i Dyrektywą Parlamentu Europejskiego i Rady 2011/92/UE z dnia 13 grudnia 2011 r.; </w:t>
            </w:r>
          </w:p>
          <w:p w14:paraId="58C2AC6E" w14:textId="77777777" w:rsidR="00E41173" w:rsidRPr="00BF017C" w:rsidRDefault="00E41173" w:rsidP="00E4117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27 kwietnia 2001 r. Prawo ochrony środowiska; </w:t>
            </w:r>
          </w:p>
          <w:p w14:paraId="3F5DED26" w14:textId="77777777" w:rsidR="00E41173" w:rsidRPr="00BF017C" w:rsidRDefault="00E41173" w:rsidP="00E4117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16 kwietnia 2004 r. o ochronie przyrody i Dyrektywą Rady 92/43/EWG z dnia 21 maja 1992 r; </w:t>
            </w:r>
          </w:p>
          <w:p w14:paraId="115FA7F2" w14:textId="77777777" w:rsidR="00E41173" w:rsidRDefault="00E41173" w:rsidP="00E4117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>ustawą z dnia 20 lipca 2017 r. Prawo wodne i Dyrektywą Parlamentu Europejskiego i Rady 2000/60/WE z dnia 23 października 2000 r.;</w:t>
            </w:r>
          </w:p>
          <w:p w14:paraId="1DBA99ED" w14:textId="77777777" w:rsidR="00E41173" w:rsidRPr="00093E4E" w:rsidRDefault="00E41173" w:rsidP="00E4117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093E4E">
              <w:rPr>
                <w:rFonts w:asciiTheme="minorHAnsi" w:hAnsiTheme="minorHAnsi" w:cstheme="minorHAnsi"/>
                <w:lang w:eastAsia="pl-PL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Rozporządzenia Wykonawczego Komisji (UE) 2016/2046 z dnia 23 listopada 2016 r</w:t>
            </w:r>
            <w:r>
              <w:rPr>
                <w:rFonts w:asciiTheme="minorHAnsi" w:hAnsiTheme="minorHAnsi" w:cstheme="minorHAnsi"/>
                <w:lang w:eastAsia="pl-PL"/>
              </w:rPr>
              <w:t>.</w:t>
            </w:r>
            <w:r w:rsidRPr="00093E4E">
              <w:rPr>
                <w:rFonts w:asciiTheme="minorHAnsi" w:hAnsiTheme="minorHAnsi" w:cstheme="minorHAnsi"/>
                <w:lang w:eastAsia="pl-PL"/>
              </w:rPr>
              <w:t xml:space="preserve"> w zakresie specustaw, dla których prowadzone jest postępowanie w sprawie oceny oddziaływania na środowisko.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1AAFD69E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  <w:p w14:paraId="66C923BE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6D20A4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56AE3F66" w14:textId="77777777" w:rsidTr="00945294">
        <w:tc>
          <w:tcPr>
            <w:tcW w:w="0" w:type="auto"/>
            <w:shd w:val="clear" w:color="auto" w:fill="auto"/>
            <w:vAlign w:val="center"/>
          </w:tcPr>
          <w:p w14:paraId="413A3328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70C952A1" w14:textId="77777777" w:rsidR="00E41173" w:rsidRPr="0011653D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34BE">
              <w:rPr>
                <w:rFonts w:asciiTheme="minorHAnsi" w:hAnsiTheme="minorHAnsi" w:cstheme="minorHAnsi"/>
                <w:sz w:val="20"/>
                <w:szCs w:val="20"/>
              </w:rPr>
              <w:t>Odporność infrastruktury na zmiany klimatu</w:t>
            </w:r>
          </w:p>
        </w:tc>
        <w:tc>
          <w:tcPr>
            <w:tcW w:w="5475" w:type="dxa"/>
            <w:shd w:val="clear" w:color="auto" w:fill="auto"/>
          </w:tcPr>
          <w:p w14:paraId="7673E72A" w14:textId="77777777" w:rsidR="00E41173" w:rsidRPr="0011653D" w:rsidRDefault="00E41173" w:rsidP="00945294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ramach kryterium ocenie podlega czy wnioskodawca w projekcie z</w:t>
            </w:r>
            <w:r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apewnia uodparnianie na zmiany klimatu w przypadku inwestycji w infrastrukturę o przewidywanej trwałości wynoszącej co najmniej pięć lat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(</w:t>
            </w:r>
            <w:r w:rsidRPr="00CC7FB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Zgodnie z art. 73 ust.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  <w:r w:rsidRPr="00CC7FB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lit. j Rozporządzenia Parlamentu Europejskiego i Rady (UE) 2021/1060 z dnia 24 czerwca 2021 r.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778400D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0/1/nie dotyczy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E0E10" w14:textId="77777777" w:rsidR="00E41173" w:rsidRPr="0011653D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41173" w:rsidRPr="0011653D" w14:paraId="112127AF" w14:textId="77777777" w:rsidTr="00945294">
        <w:trPr>
          <w:trHeight w:val="70"/>
        </w:trPr>
        <w:tc>
          <w:tcPr>
            <w:tcW w:w="0" w:type="auto"/>
            <w:shd w:val="clear" w:color="auto" w:fill="auto"/>
          </w:tcPr>
          <w:p w14:paraId="75C2FFBF" w14:textId="77777777" w:rsidR="00E41173" w:rsidRPr="004C0F5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54DA3E78" w14:textId="77777777" w:rsidR="00E41173" w:rsidRPr="004C0F5A" w:rsidRDefault="00E41173" w:rsidP="0094529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 xml:space="preserve">Zgodność z prawodawstwem krajowym i unijnym w zakresie pomocy publicznej i/lub pomocy de </w:t>
            </w:r>
            <w:proofErr w:type="spellStart"/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475" w:type="dxa"/>
            <w:shd w:val="clear" w:color="auto" w:fill="auto"/>
          </w:tcPr>
          <w:p w14:paraId="539B53A4" w14:textId="77777777" w:rsidR="00E41173" w:rsidRPr="00093E4E" w:rsidRDefault="00E41173" w:rsidP="00945294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Kryterium uważa się za spełnione, jeżeli:</w:t>
            </w:r>
            <w:r w:rsidRPr="00793C35">
              <w:rPr>
                <w:rFonts w:asciiTheme="minorHAnsi" w:hAnsiTheme="minorHAnsi" w:cstheme="minorHAnsi"/>
              </w:rPr>
              <w:t xml:space="preserve"> </w:t>
            </w:r>
            <w:r w:rsidRPr="00793C35">
              <w:rPr>
                <w:rFonts w:asciiTheme="minorHAnsi" w:hAnsiTheme="minorHAnsi" w:cstheme="minorHAnsi"/>
                <w:sz w:val="20"/>
                <w:szCs w:val="20"/>
              </w:rPr>
              <w:t xml:space="preserve">ocena dokonywana w oparciu o kryteria szczegółowe zawarte w tabeli nr 2 „Kryteria formalne dotyczące pomocy publicznej i pomocy de </w:t>
            </w:r>
            <w:proofErr w:type="spellStart"/>
            <w:r w:rsidRPr="00793C35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  <w:r w:rsidRPr="00793C35">
              <w:rPr>
                <w:rFonts w:asciiTheme="minorHAnsi" w:hAnsiTheme="minorHAnsi" w:cstheme="minorHAnsi"/>
                <w:sz w:val="20"/>
                <w:szCs w:val="20"/>
              </w:rPr>
              <w:t>” zakończy się wynikiem pozytywnym.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8E49073" w14:textId="77777777" w:rsidR="00E41173" w:rsidRPr="004C0F5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416">
              <w:rPr>
                <w:rFonts w:asciiTheme="minorHAnsi" w:hAnsiTheme="minorHAnsi" w:cstheme="minorHAnsi"/>
                <w:sz w:val="20"/>
                <w:szCs w:val="20"/>
              </w:rPr>
              <w:t xml:space="preserve">Wynik oceny  wskazany w karcie ,,Kryteria formalne dotyczące pomocy publicznej i pomocy de </w:t>
            </w:r>
            <w:proofErr w:type="spellStart"/>
            <w:r w:rsidRPr="00D05416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3864566" w14:textId="77777777" w:rsidR="00E41173" w:rsidRPr="004C0F5A" w:rsidRDefault="00E41173" w:rsidP="00945294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</w:tbl>
    <w:p w14:paraId="1AB70150" w14:textId="64565308" w:rsidR="0080570B" w:rsidRPr="0080570B" w:rsidRDefault="00DA2D4E" w:rsidP="007F7F1E">
      <w:pPr>
        <w:pStyle w:val="Nagwek2"/>
        <w:spacing w:before="120" w:after="120"/>
        <w:ind w:left="720"/>
      </w:pPr>
      <w:r>
        <w:rPr>
          <w:rFonts w:ascii="Calibri" w:hAnsi="Calibri" w:cs="Calibri"/>
          <w:color w:val="000000"/>
          <w:sz w:val="24"/>
          <w:szCs w:val="24"/>
          <w:lang w:val="pl-PL"/>
        </w:rPr>
        <w:br w:type="textWrapping" w:clear="all"/>
      </w:r>
    </w:p>
    <w:p w14:paraId="6FFF3D80" w14:textId="61FE8218" w:rsidR="00B636A3" w:rsidRDefault="009066C0" w:rsidP="0080570B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8" w:name="_Toc201740444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KRYTERIA </w:t>
      </w:r>
      <w:r w:rsidR="00B92E08">
        <w:rPr>
          <w:rFonts w:ascii="Calibri" w:hAnsi="Calibri" w:cs="Calibri"/>
          <w:color w:val="000000"/>
          <w:sz w:val="24"/>
          <w:szCs w:val="24"/>
          <w:lang w:val="pl-PL"/>
        </w:rPr>
        <w:t xml:space="preserve">FORMALNE </w:t>
      </w:r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DOTYCZĄCE POMOCY PUBLICZNEJ</w:t>
      </w:r>
      <w:bookmarkEnd w:id="5"/>
      <w:r w:rsidR="00A02A32" w:rsidRPr="00D15D77">
        <w:rPr>
          <w:rFonts w:ascii="Calibri" w:hAnsi="Calibri" w:cs="Calibri"/>
          <w:color w:val="000000"/>
          <w:sz w:val="24"/>
          <w:szCs w:val="24"/>
          <w:lang w:val="pl-PL"/>
        </w:rPr>
        <w:t xml:space="preserve"> I POMOCY DE MINIMIS</w:t>
      </w:r>
      <w:bookmarkEnd w:id="8"/>
    </w:p>
    <w:tbl>
      <w:tblPr>
        <w:tblpPr w:leftFromText="141" w:rightFromText="141" w:vertAnchor="text" w:horzAnchor="margin" w:tblpXSpec="center" w:tblpY="2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297"/>
        <w:gridCol w:w="7452"/>
        <w:gridCol w:w="1304"/>
        <w:gridCol w:w="1304"/>
      </w:tblGrid>
      <w:tr w:rsidR="00E41173" w:rsidRPr="00F80453" w14:paraId="09FAF8E0" w14:textId="77777777" w:rsidTr="00945294">
        <w:tc>
          <w:tcPr>
            <w:tcW w:w="227" w:type="pct"/>
            <w:shd w:val="clear" w:color="auto" w:fill="auto"/>
            <w:vAlign w:val="center"/>
          </w:tcPr>
          <w:p w14:paraId="28CBCB94" w14:textId="77777777" w:rsidR="00E41173" w:rsidRPr="00F80453" w:rsidRDefault="00E41173" w:rsidP="009452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Pr="00F80453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2D4DC688" w14:textId="77777777" w:rsidR="00E41173" w:rsidRPr="00F80453" w:rsidRDefault="00E41173" w:rsidP="009452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663" w:type="pct"/>
            <w:shd w:val="clear" w:color="auto" w:fill="auto"/>
            <w:vAlign w:val="center"/>
          </w:tcPr>
          <w:p w14:paraId="1BC61A1D" w14:textId="77777777" w:rsidR="00E41173" w:rsidRPr="00F80453" w:rsidRDefault="00E41173" w:rsidP="009452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481AF" w14:textId="77777777" w:rsidR="00E41173" w:rsidRPr="00F80453" w:rsidRDefault="00E41173" w:rsidP="009452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14:paraId="6E4FE46C" w14:textId="77777777" w:rsidR="00E41173" w:rsidRPr="00F80453" w:rsidRDefault="00E41173" w:rsidP="0094529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Możliwość uzupełnienia</w:t>
            </w:r>
          </w:p>
        </w:tc>
      </w:tr>
      <w:tr w:rsidR="00E41173" w:rsidRPr="00F80453" w14:paraId="70007AD5" w14:textId="77777777" w:rsidTr="00945294">
        <w:tc>
          <w:tcPr>
            <w:tcW w:w="227" w:type="pct"/>
            <w:shd w:val="clear" w:color="auto" w:fill="auto"/>
            <w:vAlign w:val="center"/>
          </w:tcPr>
          <w:p w14:paraId="7C2A63BE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1.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01415CF9" w14:textId="77777777" w:rsidR="00E41173" w:rsidRPr="00F8045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3D25D6">
              <w:rPr>
                <w:sz w:val="20"/>
                <w:szCs w:val="20"/>
              </w:rPr>
              <w:t>Kwalifikowalność wnioskodawcy (i każdego z partnerów w przypadku projektów partnerskich)</w:t>
            </w:r>
          </w:p>
        </w:tc>
        <w:tc>
          <w:tcPr>
            <w:tcW w:w="2663" w:type="pct"/>
            <w:shd w:val="clear" w:color="auto" w:fill="auto"/>
          </w:tcPr>
          <w:p w14:paraId="43987421" w14:textId="77777777" w:rsidR="00E41173" w:rsidRPr="00B4175C" w:rsidRDefault="00E41173" w:rsidP="00945294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 xml:space="preserve">Kryterium ma potwierdzić, iż podmiot może aplikować o daną kategorię pomocy, nie jest wykluczony na mocy przepisów prawa polskiego i unijnego (w szczególności na podstawie Rozporządzenia Komisji (UE) nr 651/2014 </w:t>
            </w:r>
            <w:r>
              <w:rPr>
                <w:sz w:val="20"/>
                <w:szCs w:val="20"/>
              </w:rPr>
              <w:t xml:space="preserve">z dnia 17 czerwca 2014 r. </w:t>
            </w:r>
            <w:r w:rsidRPr="00B4175C">
              <w:rPr>
                <w:sz w:val="20"/>
                <w:szCs w:val="20"/>
              </w:rPr>
              <w:t xml:space="preserve">lub </w:t>
            </w:r>
            <w:r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ozporządzenia </w:t>
            </w:r>
            <w:r>
              <w:rPr>
                <w:sz w:val="20"/>
                <w:szCs w:val="20"/>
              </w:rPr>
              <w:t xml:space="preserve">Komisji (UE) 2023/2831 </w:t>
            </w:r>
            <w:r w:rsidRPr="00BC39A5">
              <w:rPr>
                <w:sz w:val="20"/>
                <w:szCs w:val="20"/>
              </w:rPr>
              <w:t>z dnia 13 grudnia 2023 r</w:t>
            </w:r>
            <w:r>
              <w:rPr>
                <w:sz w:val="20"/>
                <w:szCs w:val="20"/>
              </w:rPr>
              <w:t xml:space="preserve">. </w:t>
            </w:r>
            <w:r w:rsidRPr="00B4175C">
              <w:rPr>
                <w:sz w:val="20"/>
                <w:szCs w:val="20"/>
              </w:rPr>
              <w:t xml:space="preserve">oraz należy do kręgu podmiotów uprawnionych do aplikowania wskazanych w </w:t>
            </w:r>
            <w:r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egulaminie </w:t>
            </w:r>
            <w:r>
              <w:rPr>
                <w:sz w:val="20"/>
                <w:szCs w:val="20"/>
              </w:rPr>
              <w:t>wyboru projektów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ABEE41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>
              <w:rPr>
                <w:sz w:val="20"/>
                <w:szCs w:val="20"/>
              </w:rPr>
              <w:t>/</w:t>
            </w:r>
            <w:r w:rsidRPr="00FC18AA">
              <w:rPr>
                <w:sz w:val="20"/>
                <w:szCs w:val="20"/>
              </w:rPr>
              <w:t>nie dotyczy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40E017DE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E41173" w:rsidRPr="00F80453" w14:paraId="3C87CC04" w14:textId="77777777" w:rsidTr="00945294">
        <w:tc>
          <w:tcPr>
            <w:tcW w:w="227" w:type="pct"/>
            <w:shd w:val="clear" w:color="auto" w:fill="auto"/>
            <w:vAlign w:val="center"/>
          </w:tcPr>
          <w:p w14:paraId="5D753FC1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2.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761BAB0C" w14:textId="77777777" w:rsidR="00E41173" w:rsidRPr="00F8045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Cel i przedmiot projektu zgodny z przeznaczeniem pomocy/kategorią pomocy</w:t>
            </w:r>
          </w:p>
        </w:tc>
        <w:tc>
          <w:tcPr>
            <w:tcW w:w="2663" w:type="pct"/>
            <w:shd w:val="clear" w:color="auto" w:fill="auto"/>
          </w:tcPr>
          <w:p w14:paraId="1E7DE6B2" w14:textId="77777777" w:rsidR="00E41173" w:rsidRPr="00B4175C" w:rsidRDefault="00E41173" w:rsidP="00945294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>W ramach kryterium weryfikowana jest zgodność projektu z celem, przeznaczeniem oraz warunkami dopuszczalności danego rodzaju pomocy określonymi we właściwych podstawach prawnych udzielenia pomocy, w szczególności na podstawie Rozporządzenia Komisji (UE) nr 651/2014</w:t>
            </w:r>
            <w:r>
              <w:rPr>
                <w:sz w:val="20"/>
                <w:szCs w:val="20"/>
              </w:rPr>
              <w:t xml:space="preserve"> z dnia 17 czerwca 2014 r. lub Rozporządzenia Komisji (UE) nr 2023/2831 z dnia 13 grudnia 2023 r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07ED8A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466" w:type="pct"/>
            <w:tcBorders>
              <w:right w:val="single" w:sz="4" w:space="0" w:color="auto"/>
            </w:tcBorders>
            <w:vAlign w:val="center"/>
          </w:tcPr>
          <w:p w14:paraId="4E30ADC9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E41173" w:rsidRPr="00F80453" w14:paraId="4692BAAF" w14:textId="77777777" w:rsidTr="00945294">
        <w:tc>
          <w:tcPr>
            <w:tcW w:w="227" w:type="pct"/>
            <w:shd w:val="clear" w:color="auto" w:fill="auto"/>
            <w:vAlign w:val="center"/>
          </w:tcPr>
          <w:p w14:paraId="40AA80AE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3.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68177B22" w14:textId="77777777" w:rsidR="00E41173" w:rsidRPr="00F8045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Potencjalna kwalifikowalność wydatków</w:t>
            </w:r>
          </w:p>
        </w:tc>
        <w:tc>
          <w:tcPr>
            <w:tcW w:w="2663" w:type="pct"/>
            <w:shd w:val="clear" w:color="auto" w:fill="auto"/>
          </w:tcPr>
          <w:p w14:paraId="67DBC514" w14:textId="77777777" w:rsidR="00E41173" w:rsidRPr="00F80453" w:rsidRDefault="00E41173" w:rsidP="00945294">
            <w:pPr>
              <w:spacing w:before="120" w:after="120"/>
              <w:rPr>
                <w:sz w:val="20"/>
                <w:szCs w:val="20"/>
              </w:rPr>
            </w:pPr>
            <w:r w:rsidRPr="00F80453">
              <w:rPr>
                <w:iCs/>
                <w:sz w:val="20"/>
                <w:szCs w:val="20"/>
              </w:rPr>
              <w:t>W ramach kryterium ocenie podlegać będzie czy wydatki ujęte jako kwalifikowalne w projekcie spełniają warunki kwalifikowalności wskazane we właściwej podstawie prawnej udzielenia pomocy</w:t>
            </w:r>
            <w:r w:rsidRPr="0036248F">
              <w:rPr>
                <w:iCs/>
                <w:sz w:val="20"/>
                <w:szCs w:val="20"/>
              </w:rPr>
              <w:t xml:space="preserve"> </w:t>
            </w:r>
            <w:r w:rsidRPr="00C726F9">
              <w:rPr>
                <w:iCs/>
                <w:sz w:val="20"/>
                <w:szCs w:val="20"/>
              </w:rPr>
              <w:t xml:space="preserve">wyszczególnionej w regulaminie </w:t>
            </w:r>
            <w:r>
              <w:rPr>
                <w:iCs/>
                <w:sz w:val="20"/>
                <w:szCs w:val="20"/>
              </w:rPr>
              <w:t>wyboru projektów</w:t>
            </w:r>
            <w:r w:rsidRPr="0036248F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5248886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466" w:type="pct"/>
            <w:vAlign w:val="center"/>
          </w:tcPr>
          <w:p w14:paraId="15966AFA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E41173" w:rsidRPr="00F80453" w14:paraId="2B26F111" w14:textId="77777777" w:rsidTr="00945294">
        <w:tc>
          <w:tcPr>
            <w:tcW w:w="227" w:type="pct"/>
            <w:shd w:val="clear" w:color="auto" w:fill="auto"/>
            <w:vAlign w:val="center"/>
          </w:tcPr>
          <w:p w14:paraId="06109874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45B55B8E" w14:textId="77777777" w:rsidR="00E41173" w:rsidRPr="00F8045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Intensywność i maksymalna wartość pomocy oraz procentowy poziom dofinansowania</w:t>
            </w:r>
          </w:p>
        </w:tc>
        <w:tc>
          <w:tcPr>
            <w:tcW w:w="2663" w:type="pct"/>
            <w:shd w:val="clear" w:color="auto" w:fill="auto"/>
          </w:tcPr>
          <w:p w14:paraId="59862004" w14:textId="77777777" w:rsidR="00E41173" w:rsidRPr="00F80453" w:rsidRDefault="00E41173" w:rsidP="00945294">
            <w:p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 ramach kryterium weryfikowane będzie w szczególności:</w:t>
            </w:r>
          </w:p>
          <w:p w14:paraId="09871398" w14:textId="77777777" w:rsidR="00E41173" w:rsidRPr="00F80453" w:rsidRDefault="00E41173" w:rsidP="00E4117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dopuszczalnej intensywności pomocy oraz zasad kumulacji pomocy;</w:t>
            </w:r>
          </w:p>
          <w:p w14:paraId="1E077567" w14:textId="77777777" w:rsidR="00E41173" w:rsidRPr="00F80453" w:rsidRDefault="00E41173" w:rsidP="00E4117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dopuszczalnego pułapu wsparcia oraz zasad kumulacji w ramach pomocy de </w:t>
            </w:r>
            <w:proofErr w:type="spellStart"/>
            <w:r w:rsidRPr="00F80453">
              <w:rPr>
                <w:sz w:val="20"/>
                <w:szCs w:val="20"/>
              </w:rPr>
              <w:t>minimis</w:t>
            </w:r>
            <w:proofErr w:type="spellEnd"/>
            <w:r w:rsidRPr="00F80453">
              <w:rPr>
                <w:sz w:val="20"/>
                <w:szCs w:val="20"/>
              </w:rPr>
              <w:t>;</w:t>
            </w:r>
          </w:p>
          <w:p w14:paraId="1F2FB953" w14:textId="77777777" w:rsidR="00E41173" w:rsidRPr="00F80453" w:rsidRDefault="00E41173" w:rsidP="00E4117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właściwy poziom procentowy dofinansowania wynikający z danego programu pomocowego przy uwzględnieniu rodzaju pomocy o</w:t>
            </w:r>
            <w:r>
              <w:rPr>
                <w:sz w:val="20"/>
                <w:szCs w:val="20"/>
              </w:rPr>
              <w:t>raz wielkości przedsiębiorstwa.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4E574E1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466" w:type="pct"/>
            <w:vAlign w:val="center"/>
          </w:tcPr>
          <w:p w14:paraId="71C19967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E41173" w:rsidRPr="00F80453" w14:paraId="45A34946" w14:textId="77777777" w:rsidTr="00945294">
        <w:trPr>
          <w:trHeight w:val="652"/>
        </w:trPr>
        <w:tc>
          <w:tcPr>
            <w:tcW w:w="227" w:type="pct"/>
            <w:shd w:val="clear" w:color="auto" w:fill="auto"/>
            <w:vAlign w:val="center"/>
          </w:tcPr>
          <w:p w14:paraId="0FFADB57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5.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25BD5AFE" w14:textId="77777777" w:rsidR="00E41173" w:rsidRPr="00F8045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Dodatkowe obowiązki warunkujące zgodność wsparcia w świetle postanowień podstaw prawnych udzielania pomocy</w:t>
            </w:r>
          </w:p>
        </w:tc>
        <w:tc>
          <w:tcPr>
            <w:tcW w:w="2663" w:type="pct"/>
            <w:shd w:val="clear" w:color="auto" w:fill="auto"/>
          </w:tcPr>
          <w:p w14:paraId="6C589990" w14:textId="77777777" w:rsidR="00E41173" w:rsidRPr="00F80453" w:rsidRDefault="00E41173" w:rsidP="00945294">
            <w:p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 xml:space="preserve">Kryterium ma sprawdzić, czy </w:t>
            </w:r>
            <w:r>
              <w:rPr>
                <w:sz w:val="20"/>
                <w:szCs w:val="20"/>
              </w:rPr>
              <w:t>wnioskodawca</w:t>
            </w:r>
            <w:r w:rsidRPr="00F804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(i partnerzy w przypadku projektów partnerskich) </w:t>
            </w:r>
            <w:r w:rsidRPr="00F80453">
              <w:rPr>
                <w:sz w:val="20"/>
                <w:szCs w:val="20"/>
              </w:rPr>
              <w:t>spełnia</w:t>
            </w:r>
            <w:r>
              <w:rPr>
                <w:sz w:val="20"/>
                <w:szCs w:val="20"/>
              </w:rPr>
              <w:t>(spełniają)</w:t>
            </w:r>
            <w:r w:rsidRPr="00F80453">
              <w:rPr>
                <w:sz w:val="20"/>
                <w:szCs w:val="20"/>
              </w:rPr>
              <w:t xml:space="preserve"> dodatkowe szczegółowe warunki otrzymania pomocy określone we właściwym rozporządzeniu </w:t>
            </w:r>
            <w:r w:rsidRPr="00F80453">
              <w:rPr>
                <w:rFonts w:cs="Arial"/>
                <w:sz w:val="20"/>
                <w:szCs w:val="20"/>
              </w:rPr>
              <w:t>ministra właściwego do spraw rozwoju regionalnego</w:t>
            </w:r>
            <w:r w:rsidRPr="00F80453">
              <w:rPr>
                <w:sz w:val="20"/>
                <w:szCs w:val="20"/>
              </w:rPr>
              <w:t xml:space="preserve">, rozporządzeniu Komisji Europejskiej lub innym akcie unijnym i każdorazowo zdefiniowane w </w:t>
            </w:r>
            <w:r>
              <w:rPr>
                <w:sz w:val="20"/>
                <w:szCs w:val="20"/>
              </w:rPr>
              <w:t>r</w:t>
            </w:r>
            <w:r w:rsidRPr="00F80453">
              <w:rPr>
                <w:sz w:val="20"/>
                <w:szCs w:val="20"/>
              </w:rPr>
              <w:t xml:space="preserve">egulaminie </w:t>
            </w:r>
            <w:r>
              <w:rPr>
                <w:sz w:val="20"/>
                <w:szCs w:val="20"/>
              </w:rPr>
              <w:t>wyboru projektów</w:t>
            </w:r>
            <w:r w:rsidRPr="00F804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1E081A9B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466" w:type="pct"/>
            <w:vAlign w:val="center"/>
          </w:tcPr>
          <w:p w14:paraId="37F1785D" w14:textId="77777777" w:rsidR="00E41173" w:rsidRPr="00F80453" w:rsidRDefault="00E41173" w:rsidP="009452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</w:tbl>
    <w:p w14:paraId="7BD1C056" w14:textId="77777777" w:rsidR="00E41173" w:rsidRPr="00E41173" w:rsidRDefault="00E41173" w:rsidP="00E41173">
      <w:pPr>
        <w:rPr>
          <w:lang w:eastAsia="x-none"/>
        </w:rPr>
      </w:pPr>
    </w:p>
    <w:p w14:paraId="69E5C74B" w14:textId="4E80CBD2" w:rsidR="00CB6285" w:rsidRPr="00CB6285" w:rsidRDefault="00E82E16" w:rsidP="0080570B">
      <w:pPr>
        <w:pStyle w:val="Nagwek2"/>
        <w:keepNext/>
        <w:numPr>
          <w:ilvl w:val="0"/>
          <w:numId w:val="6"/>
        </w:numPr>
        <w:spacing w:before="120" w:after="0" w:line="240" w:lineRule="auto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bookmarkStart w:id="9" w:name="_Toc517248246"/>
      <w:bookmarkStart w:id="10" w:name="_Toc485108597"/>
      <w:bookmarkStart w:id="11" w:name="_Toc201740445"/>
      <w:r w:rsidRPr="00CB6285">
        <w:rPr>
          <w:rFonts w:ascii="Calibri" w:hAnsi="Calibri" w:cs="Calibri"/>
          <w:color w:val="000000"/>
          <w:sz w:val="24"/>
          <w:szCs w:val="24"/>
          <w:lang w:val="pl-PL"/>
        </w:rPr>
        <w:t>KRYTERIA DOSTĘPU</w:t>
      </w:r>
      <w:bookmarkEnd w:id="11"/>
    </w:p>
    <w:p w14:paraId="5798CBE7" w14:textId="77777777" w:rsidR="0080570B" w:rsidRPr="009B3FC2" w:rsidRDefault="0080570B" w:rsidP="0080570B">
      <w:pPr>
        <w:spacing w:after="0"/>
        <w:rPr>
          <w:rFonts w:cs="Calibri"/>
          <w:b/>
          <w:bCs/>
        </w:rPr>
      </w:pPr>
      <w:bookmarkStart w:id="12" w:name="_Hlk131678008"/>
      <w:bookmarkStart w:id="13" w:name="_Hlk132288353"/>
      <w:r w:rsidRPr="009B3FC2">
        <w:rPr>
          <w:rFonts w:cs="Calibri"/>
          <w:b/>
          <w:bCs/>
        </w:rPr>
        <w:t>Priorytet XII – STEP na Mazowszu</w:t>
      </w:r>
    </w:p>
    <w:p w14:paraId="1BD34359" w14:textId="5ADFB219" w:rsidR="0080570B" w:rsidRDefault="0080570B" w:rsidP="0080570B">
      <w:pPr>
        <w:spacing w:after="0"/>
        <w:rPr>
          <w:rFonts w:cs="Calibri"/>
          <w:b/>
          <w:bCs/>
        </w:rPr>
      </w:pPr>
      <w:r w:rsidRPr="009B3FC2">
        <w:rPr>
          <w:rFonts w:cs="Calibri"/>
          <w:b/>
          <w:bCs/>
        </w:rPr>
        <w:t xml:space="preserve">Działanie 12.1 STEP </w:t>
      </w:r>
      <w:r>
        <w:rPr>
          <w:rFonts w:cs="Calibri"/>
          <w:b/>
          <w:bCs/>
        </w:rPr>
        <w:t>dla rozwoju biotechnologii</w:t>
      </w:r>
      <w:r w:rsidRPr="009B3FC2">
        <w:rPr>
          <w:rFonts w:cs="Calibri"/>
          <w:b/>
          <w:bCs/>
        </w:rPr>
        <w:t xml:space="preserve"> </w:t>
      </w:r>
    </w:p>
    <w:p w14:paraId="12CB6C6D" w14:textId="77777777" w:rsidR="0080570B" w:rsidRPr="009B3FC2" w:rsidRDefault="0080570B" w:rsidP="0080570B">
      <w:pPr>
        <w:spacing w:after="0"/>
        <w:rPr>
          <w:rFonts w:cs="Calibri"/>
          <w:b/>
          <w:bCs/>
        </w:rPr>
      </w:pPr>
      <w:r w:rsidRPr="00C64667">
        <w:rPr>
          <w:rFonts w:cs="Calibri"/>
          <w:b/>
          <w:bCs/>
        </w:rPr>
        <w:t>Tytuł projektu: Nowatorskie terapie genowe w leczeniu choroby Parkinsona oraz innych zaburzeń neurodegeneracyjnych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029"/>
        <w:gridCol w:w="9215"/>
        <w:gridCol w:w="1131"/>
        <w:gridCol w:w="1275"/>
      </w:tblGrid>
      <w:tr w:rsidR="0080570B" w:rsidRPr="009B3FC2" w14:paraId="05730468" w14:textId="77777777" w:rsidTr="009826A7">
        <w:trPr>
          <w:tblHeader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42D4" w14:textId="77777777" w:rsidR="0080570B" w:rsidRPr="009B3FC2" w:rsidRDefault="0080570B" w:rsidP="009826A7">
            <w:pPr>
              <w:rPr>
                <w:rFonts w:cs="Calibri"/>
                <w:b/>
              </w:rPr>
            </w:pPr>
            <w:r w:rsidRPr="009B3FC2">
              <w:rPr>
                <w:rFonts w:cs="Calibri"/>
                <w:b/>
              </w:rPr>
              <w:t>Lp.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7F74" w14:textId="77777777" w:rsidR="0080570B" w:rsidRPr="009B3FC2" w:rsidRDefault="0080570B" w:rsidP="009826A7">
            <w:pPr>
              <w:rPr>
                <w:rFonts w:cs="Calibri"/>
                <w:b/>
              </w:rPr>
            </w:pPr>
            <w:r w:rsidRPr="009B3FC2">
              <w:rPr>
                <w:rFonts w:cs="Calibri"/>
                <w:b/>
              </w:rPr>
              <w:t>Nazwa kryterium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6713" w14:textId="77777777" w:rsidR="0080570B" w:rsidRPr="009B3FC2" w:rsidRDefault="0080570B" w:rsidP="009826A7">
            <w:pPr>
              <w:rPr>
                <w:rFonts w:cs="Calibri"/>
                <w:b/>
              </w:rPr>
            </w:pPr>
            <w:r w:rsidRPr="009B3FC2">
              <w:rPr>
                <w:rFonts w:cs="Calibri"/>
                <w:b/>
              </w:rPr>
              <w:t>Opis kryterium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06E4" w14:textId="77777777" w:rsidR="0080570B" w:rsidRPr="009B3FC2" w:rsidRDefault="0080570B" w:rsidP="009826A7">
            <w:pPr>
              <w:rPr>
                <w:rFonts w:cs="Calibri"/>
                <w:b/>
              </w:rPr>
            </w:pPr>
            <w:r w:rsidRPr="009B3FC2">
              <w:rPr>
                <w:rFonts w:cs="Calibri"/>
                <w:b/>
              </w:rPr>
              <w:t>Punktacja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1B24" w14:textId="77777777" w:rsidR="0080570B" w:rsidRPr="009B3FC2" w:rsidRDefault="0080570B" w:rsidP="009826A7">
            <w:pPr>
              <w:rPr>
                <w:rFonts w:cs="Calibri"/>
                <w:b/>
              </w:rPr>
            </w:pPr>
            <w:r w:rsidRPr="009B3FC2">
              <w:rPr>
                <w:rFonts w:cs="Calibri"/>
                <w:b/>
              </w:rPr>
              <w:t>Możliwość poprawy</w:t>
            </w:r>
          </w:p>
        </w:tc>
      </w:tr>
      <w:tr w:rsidR="0080570B" w:rsidRPr="009B3FC2" w14:paraId="1F2A0095" w14:textId="77777777" w:rsidTr="009826A7">
        <w:trPr>
          <w:trHeight w:val="204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B278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714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Spełnianie celów STEP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4F71" w14:textId="77777777" w:rsidR="0080570B" w:rsidRPr="00501843" w:rsidRDefault="0080570B" w:rsidP="009826A7">
            <w:pPr>
              <w:pStyle w:val="pf0"/>
              <w:spacing w:before="240" w:beforeAutospacing="0" w:after="240" w:afterAutospacing="0"/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501843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 ramach kryterium ocenie podlegać będzie czy projekt służy realizacji celu zgodnie z </w:t>
            </w:r>
            <w:r w:rsidRPr="002C063A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art.</w:t>
            </w:r>
            <w:r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2C063A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  <w:r w:rsidRPr="00501843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2C063A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ust. 1</w:t>
            </w:r>
            <w:r w:rsidRPr="00501843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2C063A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Rozporządzenia Parlamentu Europejskiego i Rady (UE) 2024/795 z dnia 29 lutego 2024 r. tj.</w:t>
            </w:r>
            <w:r w:rsidRPr="00501843">
              <w:rPr>
                <w:rFonts w:ascii="Calibri" w:eastAsiaTheme="minorHAns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wspieranie rozwoju lub wytwarzania technologii krytycznych w całej Unii lub ochrona i wzmacnianie ich odpowiednich łańcuchów wartości, w sektorze biotechnologie, w tym produkty lecznicze znajdujące się w unijnym wykazie produktów leczniczych o krytycznym znaczeniu i ich składniki.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60B1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3A73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471ECA7B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0D73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lastRenderedPageBreak/>
              <w:t>2</w:t>
            </w:r>
            <w:r>
              <w:rPr>
                <w:rFonts w:cs="Calibri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CCE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Technologie krytyczne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380C" w14:textId="77777777" w:rsidR="0080570B" w:rsidRDefault="0080570B" w:rsidP="009826A7">
            <w:pPr>
              <w:spacing w:after="0"/>
              <w:rPr>
                <w:rFonts w:cs="Calibri"/>
              </w:rPr>
            </w:pPr>
          </w:p>
          <w:p w14:paraId="1D18E972" w14:textId="77777777" w:rsidR="0080570B" w:rsidRPr="009B3FC2" w:rsidRDefault="0080570B" w:rsidP="009826A7">
            <w:pPr>
              <w:spacing w:after="0"/>
              <w:rPr>
                <w:rFonts w:cs="Calibri"/>
              </w:rPr>
            </w:pPr>
            <w:r w:rsidRPr="009B3FC2">
              <w:rPr>
                <w:rFonts w:cs="Calibri"/>
              </w:rPr>
              <w:t xml:space="preserve">Czy technologie realizowane w projekcie można uznać </w:t>
            </w:r>
            <w:r w:rsidRPr="002C063A">
              <w:rPr>
                <w:rFonts w:cs="Calibri"/>
              </w:rPr>
              <w:t>zgodnie z art. 2 Rozporządzenia Parlamentu Europejskiego i Rady (UE) 2024/795 z dnia 29 lutego 2024 r.</w:t>
            </w:r>
            <w:r w:rsidRPr="002F197F">
              <w:rPr>
                <w:rFonts w:cs="Calibri"/>
              </w:rPr>
              <w:t xml:space="preserve"> </w:t>
            </w:r>
            <w:r w:rsidRPr="009B3FC2">
              <w:rPr>
                <w:rFonts w:cs="Calibri"/>
              </w:rPr>
              <w:t>za krytyczne, spełniające dowolny z następujących warunków:</w:t>
            </w:r>
          </w:p>
          <w:p w14:paraId="5FC08005" w14:textId="77777777" w:rsidR="0080570B" w:rsidRPr="009B3FC2" w:rsidRDefault="0080570B" w:rsidP="009826A7">
            <w:pPr>
              <w:spacing w:after="0"/>
              <w:rPr>
                <w:rFonts w:cs="Calibri"/>
              </w:rPr>
            </w:pPr>
            <w:r w:rsidRPr="009B3FC2">
              <w:rPr>
                <w:rFonts w:cs="Calibri"/>
              </w:rPr>
              <w:t>a) wnoszą na rynek wewnętrzny innowacyjny, najnowocześniejszy i przełomowy element o znaczącym potencjale gospodarczym;</w:t>
            </w:r>
          </w:p>
          <w:p w14:paraId="76FC3633" w14:textId="77777777" w:rsidR="0080570B" w:rsidRDefault="0080570B" w:rsidP="009826A7">
            <w:pPr>
              <w:spacing w:after="0"/>
              <w:rPr>
                <w:rFonts w:cs="Calibri"/>
              </w:rPr>
            </w:pPr>
            <w:r w:rsidRPr="009B3FC2">
              <w:rPr>
                <w:rFonts w:cs="Calibri"/>
              </w:rPr>
              <w:t>b) przyczyniają się do ograniczania lub zwalczania strategicznej zależności Unii.</w:t>
            </w:r>
          </w:p>
          <w:p w14:paraId="44B8426E" w14:textId="77777777" w:rsidR="0080570B" w:rsidRPr="009B3FC2" w:rsidRDefault="0080570B" w:rsidP="009826A7">
            <w:pPr>
              <w:spacing w:after="0"/>
              <w:rPr>
                <w:rFonts w:cs="Calibri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5232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3902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5643CF11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B8D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AFA6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A217CA">
              <w:rPr>
                <w:rFonts w:cs="Calibri"/>
              </w:rPr>
              <w:t>Potencjał Wnioskodawcy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5F35" w14:textId="77777777" w:rsidR="0080570B" w:rsidRDefault="0080570B" w:rsidP="009826A7">
            <w:pPr>
              <w:spacing w:after="0"/>
              <w:rPr>
                <w:rFonts w:cs="Calibri"/>
              </w:rPr>
            </w:pPr>
            <w:r w:rsidRPr="00A217CA">
              <w:rPr>
                <w:rFonts w:cs="Calibri"/>
              </w:rPr>
              <w:t xml:space="preserve">Wnioskodawca w ramach ocenianego kryterium wykazuje potencjał do prowadzenia prac badawczo-rozwojowych przewidzianych w projekcie. W szczególności ocenie będzie poddane czy: </w:t>
            </w:r>
          </w:p>
          <w:p w14:paraId="063D2DF4" w14:textId="77777777" w:rsidR="0080570B" w:rsidRPr="00485B31" w:rsidRDefault="0080570B" w:rsidP="0080570B">
            <w:pPr>
              <w:pStyle w:val="Akapitzlist"/>
              <w:numPr>
                <w:ilvl w:val="0"/>
                <w:numId w:val="15"/>
              </w:numPr>
              <w:spacing w:before="0" w:after="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485B31">
              <w:rPr>
                <w:rFonts w:ascii="Calibri" w:hAnsi="Calibri" w:cs="Calibri"/>
              </w:rPr>
              <w:t>nioskodawca zapewnia zasoby kadrowe, w tym kluczowy personel zaangażowany w realizację projektu oraz zasoby rzeczowe, w tym infrastrukturę naukowo – badawczą (pomieszczenia, aparatura naukowo – badawcza oraz inne wyposażenie niezbędne do realizacji prac w projekcie), które pozwolą na merytoryczną i terminową realizację projektu</w:t>
            </w:r>
            <w:r>
              <w:rPr>
                <w:rFonts w:ascii="Calibri" w:hAnsi="Calibri" w:cs="Calibri"/>
              </w:rPr>
              <w:t>;</w:t>
            </w:r>
            <w:r w:rsidRPr="00485B31">
              <w:rPr>
                <w:rFonts w:ascii="Calibri" w:hAnsi="Calibri" w:cs="Calibri"/>
              </w:rPr>
              <w:t xml:space="preserve"> </w:t>
            </w:r>
          </w:p>
          <w:p w14:paraId="741897DE" w14:textId="77777777" w:rsidR="0080570B" w:rsidRPr="00485B31" w:rsidRDefault="0080570B" w:rsidP="0080570B">
            <w:pPr>
              <w:pStyle w:val="Akapitzlist"/>
              <w:numPr>
                <w:ilvl w:val="0"/>
                <w:numId w:val="15"/>
              </w:numPr>
              <w:spacing w:before="0" w:after="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 w:rsidRPr="00485B31">
              <w:rPr>
                <w:rFonts w:ascii="Calibri" w:hAnsi="Calibri" w:cs="Calibri"/>
              </w:rPr>
              <w:t>nioskodawca musi opisać zasoby, które jego zdaniem są niezbędne dla realizacji projektu oraz podać uzasadnienie. Jeżeli wnioskodawca w momencie składania wniosku nie posiada pełnych zasobów, możliwe jest pozyskanie ich w ramach projektu, wówczas przedstawia on wiarygodne analizy potwierdzające potencjał umożliwiający pozyskanie właściwych zasobów.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229F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1B1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</w:tr>
      <w:tr w:rsidR="0080570B" w:rsidRPr="009B3FC2" w14:paraId="19E91987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A23C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903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 xml:space="preserve">Poziom </w:t>
            </w:r>
            <w:r>
              <w:rPr>
                <w:rFonts w:cs="Calibri"/>
              </w:rPr>
              <w:t xml:space="preserve">gotowości </w:t>
            </w:r>
            <w:r w:rsidRPr="009B3FC2">
              <w:rPr>
                <w:rFonts w:cs="Calibri"/>
              </w:rPr>
              <w:t>technologicznej</w:t>
            </w:r>
            <w:r>
              <w:rPr>
                <w:rFonts w:cs="Calibri"/>
              </w:rPr>
              <w:t xml:space="preserve"> (TRL)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8591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Pr="009B3FC2">
              <w:rPr>
                <w:rFonts w:cs="Calibri"/>
              </w:rPr>
              <w:t xml:space="preserve">oziom dojrzałości technologicznej projektu wynosi co najmniej </w:t>
            </w:r>
            <w:r w:rsidRPr="00501843">
              <w:rPr>
                <w:rFonts w:cs="Calibri"/>
              </w:rPr>
              <w:t>TRL</w:t>
            </w:r>
            <w:r>
              <w:rPr>
                <w:rFonts w:cs="Calibri"/>
              </w:rPr>
              <w:t xml:space="preserve"> </w:t>
            </w:r>
            <w:r w:rsidRPr="00501843">
              <w:rPr>
                <w:rFonts w:cs="Calibri"/>
              </w:rPr>
              <w:t>4</w:t>
            </w:r>
            <w:r>
              <w:rPr>
                <w:rFonts w:cs="Calibri"/>
              </w:rPr>
              <w:t>, czyli co najmniej z</w:t>
            </w:r>
            <w:r w:rsidRPr="00186F92">
              <w:rPr>
                <w:rFonts w:cs="Calibri"/>
              </w:rPr>
              <w:t>weryfikowano komponenty technologii lub podstawowe jej podsystemy w warunkach laboratoryjnych. Proces ten oznacza, że podstawowe komponenty technologii zostały zintegrowane. Zalicza się do nich zintegrowane ad hoc modele w laboratorium. Uzyskano ogólne odwzorowanie docelowego systemu w warunkach laboratoryjnych.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F8B2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A98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1F8DE03E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B1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29EC" w14:textId="77777777" w:rsidR="0080570B" w:rsidRPr="00485B31" w:rsidRDefault="0080570B" w:rsidP="009826A7">
            <w:pPr>
              <w:spacing w:before="240"/>
              <w:rPr>
                <w:rFonts w:cs="Calibri"/>
              </w:rPr>
            </w:pPr>
            <w:r w:rsidRPr="00485B31">
              <w:rPr>
                <w:rFonts w:cs="Calibri"/>
              </w:rPr>
              <w:t>Stan nabywanego sprzętu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4842" w14:textId="77777777" w:rsidR="0080570B" w:rsidRPr="00485B31" w:rsidRDefault="0080570B" w:rsidP="009826A7">
            <w:pPr>
              <w:spacing w:before="240"/>
              <w:rPr>
                <w:rFonts w:cs="Calibri"/>
              </w:rPr>
            </w:pPr>
            <w:r w:rsidRPr="00485B31">
              <w:rPr>
                <w:rFonts w:cs="Calibri"/>
              </w:rPr>
              <w:t>Wsparcie w zakresie zakupu środków trwałych przewidziane jest jedynie na nabycie fabrycznie nowych sprzętów.</w:t>
            </w:r>
          </w:p>
          <w:p w14:paraId="4940D9D4" w14:textId="77777777" w:rsidR="0080570B" w:rsidRPr="00485B31" w:rsidRDefault="0080570B" w:rsidP="009826A7">
            <w:pPr>
              <w:spacing w:before="240"/>
              <w:rPr>
                <w:rFonts w:cs="Calibri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694A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1C7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579DD7A9" w14:textId="77777777" w:rsidTr="009826A7">
        <w:trPr>
          <w:trHeight w:val="1087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06A4A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6276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Z</w:t>
            </w:r>
            <w:r w:rsidRPr="00802F29">
              <w:rPr>
                <w:rFonts w:cs="Calibri"/>
              </w:rPr>
              <w:t>adania i  budżet</w:t>
            </w:r>
            <w:r w:rsidRPr="009B3FC2">
              <w:rPr>
                <w:rFonts w:cs="Calibri"/>
              </w:rPr>
              <w:t xml:space="preserve"> projektu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30F2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Z</w:t>
            </w:r>
            <w:r w:rsidRPr="00802F29">
              <w:rPr>
                <w:rFonts w:cs="Calibri"/>
              </w:rPr>
              <w:t>adania i  budżet zaplanowane w projekcie umożliwiają prawidłową i terminową realizację przedsięwzięcia.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72DA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053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3AF38175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4F93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AACB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Zasadność zakupu sprzętu</w:t>
            </w:r>
            <w:r w:rsidRPr="009B3FC2">
              <w:rPr>
                <w:rFonts w:cs="Calibri"/>
              </w:rPr>
              <w:t xml:space="preserve"> i oprogramowani</w:t>
            </w:r>
            <w:r>
              <w:rPr>
                <w:rFonts w:cs="Calibri"/>
              </w:rPr>
              <w:t>a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194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 xml:space="preserve">Wnioskodawca </w:t>
            </w:r>
            <w:r>
              <w:rPr>
                <w:rFonts w:cs="Calibri"/>
              </w:rPr>
              <w:t>wykazał</w:t>
            </w:r>
            <w:r w:rsidRPr="009B3FC2">
              <w:rPr>
                <w:rFonts w:cs="Calibri"/>
              </w:rPr>
              <w:t>, że zakupion</w:t>
            </w:r>
            <w:r>
              <w:rPr>
                <w:rFonts w:cs="Calibri"/>
              </w:rPr>
              <w:t xml:space="preserve">y sprzęt </w:t>
            </w:r>
            <w:r w:rsidRPr="009B3FC2">
              <w:rPr>
                <w:rFonts w:cs="Calibri"/>
              </w:rPr>
              <w:t xml:space="preserve">i oprogramowanie wraz z konieczną adaptacją pomieszczeń </w:t>
            </w:r>
            <w:r>
              <w:rPr>
                <w:rFonts w:cs="Calibri"/>
              </w:rPr>
              <w:t>są</w:t>
            </w:r>
            <w:r w:rsidRPr="009B3FC2">
              <w:rPr>
                <w:rFonts w:cs="Calibri"/>
              </w:rPr>
              <w:t xml:space="preserve"> kluczowe </w:t>
            </w:r>
            <w:r>
              <w:rPr>
                <w:rFonts w:cs="Calibri"/>
              </w:rPr>
              <w:t xml:space="preserve">i niezbędne </w:t>
            </w:r>
            <w:r w:rsidRPr="009B3FC2">
              <w:rPr>
                <w:rFonts w:cs="Calibri"/>
              </w:rPr>
              <w:t xml:space="preserve">dla rozwoju technologii medycznych objętych projektem.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38A4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DDD8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5EDF5945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451D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3AAF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Opracowanie nowej technologii medycznej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1A8D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1B36DB">
              <w:rPr>
                <w:rFonts w:cs="Calibri"/>
              </w:rPr>
              <w:t xml:space="preserve">W ramach kryterium weryfikowane będzie czy </w:t>
            </w:r>
            <w:r>
              <w:rPr>
                <w:rFonts w:cs="Calibri"/>
              </w:rPr>
              <w:t>projekt zakłada opracowanie nowej technologii medycznej.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57F0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34F4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  <w:tr w:rsidR="0080570B" w:rsidRPr="009B3FC2" w14:paraId="2A16B530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8F32" w14:textId="77777777" w:rsidR="0080570B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6EB" w14:textId="77777777" w:rsidR="0080570B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Udostępnienie opracowanej technologii medycznej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279" w14:textId="77777777" w:rsidR="0080570B" w:rsidRPr="001B36DB" w:rsidRDefault="0080570B" w:rsidP="009826A7">
            <w:pPr>
              <w:spacing w:before="240"/>
              <w:rPr>
                <w:rFonts w:cs="Calibri"/>
              </w:rPr>
            </w:pPr>
            <w:r w:rsidRPr="001B36DB">
              <w:rPr>
                <w:rFonts w:cs="Calibri"/>
              </w:rPr>
              <w:t>W ramach kryterium weryfikowane będzie czy</w:t>
            </w:r>
            <w:r>
              <w:rPr>
                <w:rFonts w:cs="Calibri"/>
              </w:rPr>
              <w:t xml:space="preserve"> projekt zakłada, że opracowana technologia medyczna zostanie udostępniona ośrodkom medycznym na zasadach niekomercyjnych.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F247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4ADB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</w:tr>
      <w:tr w:rsidR="0080570B" w:rsidRPr="009B3FC2" w14:paraId="74196F3F" w14:textId="77777777" w:rsidTr="009826A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F34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10.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43A5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Rozpowszechnienie wyników badań</w:t>
            </w:r>
          </w:p>
        </w:tc>
        <w:tc>
          <w:tcPr>
            <w:tcW w:w="3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DE0B" w14:textId="77777777" w:rsidR="0080570B" w:rsidRDefault="0080570B" w:rsidP="009826A7">
            <w:pPr>
              <w:spacing w:before="240"/>
              <w:rPr>
                <w:rFonts w:cs="Calibri"/>
              </w:rPr>
            </w:pPr>
            <w:r>
              <w:rPr>
                <w:rFonts w:cs="Calibri"/>
              </w:rPr>
              <w:t xml:space="preserve">W ramach kryterium weryfikowane będzie czy uzyskane </w:t>
            </w:r>
            <w:r w:rsidRPr="00BF0EAF">
              <w:rPr>
                <w:rFonts w:cs="Calibri"/>
              </w:rPr>
              <w:t>wynik</w:t>
            </w:r>
            <w:r>
              <w:rPr>
                <w:rFonts w:cs="Calibri"/>
              </w:rPr>
              <w:t>i</w:t>
            </w:r>
            <w:r w:rsidRPr="00BF0EA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badań</w:t>
            </w:r>
            <w:r w:rsidRPr="00BF0EAF">
              <w:rPr>
                <w:rFonts w:cs="Calibri"/>
              </w:rPr>
              <w:t xml:space="preserve"> zostan</w:t>
            </w:r>
            <w:r>
              <w:rPr>
                <w:rFonts w:cs="Calibri"/>
              </w:rPr>
              <w:t>ą</w:t>
            </w:r>
            <w:r w:rsidRPr="00BF0EAF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</w:t>
            </w:r>
            <w:r w:rsidRPr="0047304C">
              <w:rPr>
                <w:rFonts w:cs="Calibri"/>
              </w:rPr>
              <w:t>zerok</w:t>
            </w:r>
            <w:r>
              <w:rPr>
                <w:rFonts w:cs="Calibri"/>
              </w:rPr>
              <w:t>o roz</w:t>
            </w:r>
            <w:r w:rsidRPr="0047304C">
              <w:rPr>
                <w:rFonts w:cs="Calibri"/>
              </w:rPr>
              <w:t>powszechni</w:t>
            </w:r>
            <w:r>
              <w:rPr>
                <w:rFonts w:cs="Calibri"/>
              </w:rPr>
              <w:t>o</w:t>
            </w:r>
            <w:r w:rsidRPr="0047304C">
              <w:rPr>
                <w:rFonts w:cs="Calibri"/>
              </w:rPr>
              <w:t>ne na zasadzie niedyskryminacji</w:t>
            </w:r>
            <w:r>
              <w:rPr>
                <w:rFonts w:cs="Calibri"/>
              </w:rPr>
              <w:t xml:space="preserve"> </w:t>
            </w:r>
            <w:r w:rsidRPr="0047304C">
              <w:rPr>
                <w:rFonts w:cs="Calibri"/>
              </w:rPr>
              <w:t>i braku wyłączności np. przez nauczanie, dostępne bazy danych, otwarte</w:t>
            </w:r>
            <w:r>
              <w:rPr>
                <w:rFonts w:cs="Calibri"/>
              </w:rPr>
              <w:t xml:space="preserve"> </w:t>
            </w:r>
            <w:r w:rsidRPr="0047304C">
              <w:rPr>
                <w:rFonts w:cs="Calibri"/>
              </w:rPr>
              <w:t>publikacje i otwarte oprogramowanie</w:t>
            </w:r>
            <w:r>
              <w:rPr>
                <w:rFonts w:cs="Calibri"/>
              </w:rPr>
              <w:t xml:space="preserve">. </w:t>
            </w:r>
          </w:p>
          <w:p w14:paraId="45992250" w14:textId="77777777" w:rsidR="0080570B" w:rsidRDefault="0080570B" w:rsidP="009826A7">
            <w:pPr>
              <w:spacing w:before="240"/>
              <w:rPr>
                <w:rFonts w:cs="Calibri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3A7F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0/1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CF09" w14:textId="77777777" w:rsidR="0080570B" w:rsidRPr="009B3FC2" w:rsidRDefault="0080570B" w:rsidP="009826A7">
            <w:pPr>
              <w:spacing w:before="240"/>
              <w:rPr>
                <w:rFonts w:cs="Calibri"/>
              </w:rPr>
            </w:pPr>
            <w:r w:rsidRPr="009B3FC2">
              <w:rPr>
                <w:rFonts w:cs="Calibri"/>
              </w:rPr>
              <w:t>TAK</w:t>
            </w:r>
          </w:p>
        </w:tc>
      </w:tr>
    </w:tbl>
    <w:p w14:paraId="450C364D" w14:textId="77777777" w:rsidR="00EF0611" w:rsidRDefault="00EF0611" w:rsidP="00EF0611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1721DD6" w14:textId="6580E8A8" w:rsidR="00B94051" w:rsidRPr="00D15D77" w:rsidRDefault="00B94051" w:rsidP="0080570B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4" w:name="_Toc201740446"/>
      <w:bookmarkEnd w:id="12"/>
      <w:bookmarkEnd w:id="13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MERYTORYCZNE OGÓLNE</w:t>
      </w:r>
      <w:bookmarkEnd w:id="9"/>
      <w:bookmarkEnd w:id="10"/>
      <w:bookmarkEnd w:id="14"/>
    </w:p>
    <w:tbl>
      <w:tblPr>
        <w:tblStyle w:val="Tabela-Siatka15"/>
        <w:tblW w:w="5000" w:type="pct"/>
        <w:tblLook w:val="04A0" w:firstRow="1" w:lastRow="0" w:firstColumn="1" w:lastColumn="0" w:noHBand="0" w:noVBand="1"/>
      </w:tblPr>
      <w:tblGrid>
        <w:gridCol w:w="462"/>
        <w:gridCol w:w="2589"/>
        <w:gridCol w:w="8571"/>
        <w:gridCol w:w="1108"/>
        <w:gridCol w:w="1262"/>
      </w:tblGrid>
      <w:tr w:rsidR="00E41173" w:rsidRPr="001175E3" w14:paraId="5B4E7985" w14:textId="77777777" w:rsidTr="00945294">
        <w:tc>
          <w:tcPr>
            <w:tcW w:w="165" w:type="pct"/>
          </w:tcPr>
          <w:p w14:paraId="297B1180" w14:textId="77777777" w:rsidR="00E41173" w:rsidRPr="001175E3" w:rsidRDefault="00E41173" w:rsidP="00945294">
            <w:pPr>
              <w:keepNext/>
              <w:spacing w:after="0" w:line="240" w:lineRule="auto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25" w:type="pct"/>
          </w:tcPr>
          <w:p w14:paraId="715B284C" w14:textId="77777777" w:rsidR="00E41173" w:rsidRPr="001175E3" w:rsidRDefault="00E41173" w:rsidP="00945294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3063" w:type="pct"/>
          </w:tcPr>
          <w:p w14:paraId="5125F2C7" w14:textId="77777777" w:rsidR="00E41173" w:rsidRPr="001175E3" w:rsidRDefault="00E41173" w:rsidP="00945294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396" w:type="pct"/>
          </w:tcPr>
          <w:p w14:paraId="37DFB035" w14:textId="77777777" w:rsidR="00E41173" w:rsidRPr="001175E3" w:rsidRDefault="00E41173" w:rsidP="00945294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51" w:type="pct"/>
          </w:tcPr>
          <w:p w14:paraId="1B77BB05" w14:textId="77777777" w:rsidR="00E41173" w:rsidRPr="001175E3" w:rsidRDefault="00E41173" w:rsidP="00945294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 xml:space="preserve">Możliwość poprawienia </w:t>
            </w:r>
          </w:p>
        </w:tc>
      </w:tr>
      <w:tr w:rsidR="00E41173" w:rsidRPr="001175E3" w14:paraId="6A208A6C" w14:textId="77777777" w:rsidTr="00945294">
        <w:trPr>
          <w:trHeight w:val="558"/>
        </w:trPr>
        <w:tc>
          <w:tcPr>
            <w:tcW w:w="165" w:type="pct"/>
            <w:shd w:val="clear" w:color="auto" w:fill="auto"/>
          </w:tcPr>
          <w:p w14:paraId="6C98C0D3" w14:textId="77777777" w:rsidR="00E41173" w:rsidRPr="001175E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83E8C">
              <w:rPr>
                <w:sz w:val="20"/>
                <w:szCs w:val="20"/>
              </w:rPr>
              <w:t>.</w:t>
            </w:r>
          </w:p>
        </w:tc>
        <w:tc>
          <w:tcPr>
            <w:tcW w:w="925" w:type="pct"/>
            <w:shd w:val="clear" w:color="auto" w:fill="auto"/>
          </w:tcPr>
          <w:p w14:paraId="3B2A52DE" w14:textId="77777777" w:rsidR="00E41173" w:rsidRPr="001175E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Wykonalność finansowa</w:t>
            </w:r>
          </w:p>
        </w:tc>
        <w:tc>
          <w:tcPr>
            <w:tcW w:w="3063" w:type="pct"/>
            <w:shd w:val="clear" w:color="auto" w:fill="auto"/>
          </w:tcPr>
          <w:p w14:paraId="61B9DDFF" w14:textId="77777777" w:rsidR="00E41173" w:rsidRPr="00283E8C" w:rsidRDefault="00E41173" w:rsidP="00945294">
            <w:pPr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Wnioskodawca przedstawił wiarygodne analizy wskazujące, że:</w:t>
            </w:r>
          </w:p>
          <w:p w14:paraId="32866730" w14:textId="77777777" w:rsidR="00E41173" w:rsidRPr="00283E8C" w:rsidRDefault="00E41173" w:rsidP="00E4117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analiza finansowa i ekonomiczna jest poprawna, założenia do analizy, w szczególności – analizy przychodów, są uzasadnione i rzetelne;</w:t>
            </w:r>
          </w:p>
          <w:p w14:paraId="69317753" w14:textId="77777777" w:rsidR="00E41173" w:rsidRPr="00283E8C" w:rsidRDefault="00E41173" w:rsidP="00E4117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 xml:space="preserve">sytuacja finansowa </w:t>
            </w:r>
            <w:r>
              <w:rPr>
                <w:sz w:val="20"/>
                <w:szCs w:val="20"/>
              </w:rPr>
              <w:t>w</w:t>
            </w:r>
            <w:r w:rsidRPr="00283E8C">
              <w:rPr>
                <w:sz w:val="20"/>
                <w:szCs w:val="20"/>
              </w:rPr>
              <w:t xml:space="preserve">nioskodawcy </w:t>
            </w:r>
            <w:r>
              <w:rPr>
                <w:sz w:val="20"/>
                <w:szCs w:val="20"/>
              </w:rPr>
              <w:t xml:space="preserve">(i każdego z partnerów w przypadku projektów partnerskich) </w:t>
            </w:r>
            <w:r w:rsidRPr="00283E8C">
              <w:rPr>
                <w:sz w:val="20"/>
                <w:szCs w:val="20"/>
              </w:rPr>
              <w:t>gwarantuje zdolność do realizacji projektu;</w:t>
            </w:r>
          </w:p>
          <w:p w14:paraId="29BB91A8" w14:textId="77777777" w:rsidR="00E41173" w:rsidRPr="00283E8C" w:rsidRDefault="00E41173" w:rsidP="00E4117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zadania i budżet </w:t>
            </w:r>
            <w:r w:rsidRPr="00912631">
              <w:rPr>
                <w:sz w:val="20"/>
                <w:szCs w:val="20"/>
              </w:rPr>
              <w:t>zaplanowan</w:t>
            </w:r>
            <w:r>
              <w:rPr>
                <w:sz w:val="20"/>
                <w:szCs w:val="20"/>
              </w:rPr>
              <w:t>e</w:t>
            </w:r>
            <w:r w:rsidRPr="009126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Pr="00283E8C">
              <w:rPr>
                <w:sz w:val="20"/>
                <w:szCs w:val="20"/>
              </w:rPr>
              <w:t xml:space="preserve"> projek</w:t>
            </w:r>
            <w:r>
              <w:rPr>
                <w:sz w:val="20"/>
                <w:szCs w:val="20"/>
              </w:rPr>
              <w:t>cie</w:t>
            </w:r>
            <w:r w:rsidRPr="00283E8C">
              <w:rPr>
                <w:sz w:val="20"/>
                <w:szCs w:val="20"/>
              </w:rPr>
              <w:t xml:space="preserve"> umożliwia</w:t>
            </w:r>
            <w:r>
              <w:rPr>
                <w:sz w:val="20"/>
                <w:szCs w:val="20"/>
              </w:rPr>
              <w:t>ją</w:t>
            </w:r>
            <w:r w:rsidRPr="00283E8C">
              <w:rPr>
                <w:sz w:val="20"/>
                <w:szCs w:val="20"/>
              </w:rPr>
              <w:t xml:space="preserve"> prawidłową i terminową realizację przedsięwzięcia.</w:t>
            </w:r>
          </w:p>
          <w:p w14:paraId="1BCFA017" w14:textId="77777777" w:rsidR="00E41173" w:rsidRPr="001175E3" w:rsidRDefault="00E41173" w:rsidP="00945294">
            <w:pPr>
              <w:spacing w:beforeLines="80" w:before="192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  <w:shd w:val="clear" w:color="auto" w:fill="auto"/>
          </w:tcPr>
          <w:p w14:paraId="073D65D4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shd w:val="clear" w:color="auto" w:fill="auto"/>
          </w:tcPr>
          <w:p w14:paraId="597836D4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DC416C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3C6C757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BDA3F3A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EB8801E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717D5E3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8756140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E41173" w:rsidRPr="001175E3" w14:paraId="7A9FDC06" w14:textId="77777777" w:rsidTr="00945294">
        <w:trPr>
          <w:trHeight w:val="1510"/>
        </w:trPr>
        <w:tc>
          <w:tcPr>
            <w:tcW w:w="165" w:type="pct"/>
          </w:tcPr>
          <w:p w14:paraId="7D6B3795" w14:textId="77777777" w:rsidR="00E41173" w:rsidRPr="001175E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2.</w:t>
            </w:r>
          </w:p>
        </w:tc>
        <w:tc>
          <w:tcPr>
            <w:tcW w:w="925" w:type="pct"/>
          </w:tcPr>
          <w:p w14:paraId="154053FB" w14:textId="77777777" w:rsidR="00E41173" w:rsidRPr="001175E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Wykonalność organizacyjna(kadrowa)</w:t>
            </w:r>
            <w:r>
              <w:rPr>
                <w:sz w:val="20"/>
                <w:szCs w:val="20"/>
              </w:rPr>
              <w:t>,</w:t>
            </w:r>
            <w:r w:rsidRPr="001175E3">
              <w:rPr>
                <w:sz w:val="20"/>
                <w:szCs w:val="20"/>
              </w:rPr>
              <w:t xml:space="preserve"> techniczna i technologiczna</w:t>
            </w:r>
          </w:p>
        </w:tc>
        <w:tc>
          <w:tcPr>
            <w:tcW w:w="3063" w:type="pct"/>
          </w:tcPr>
          <w:p w14:paraId="5FE2799B" w14:textId="77777777" w:rsidR="00E41173" w:rsidRPr="001175E3" w:rsidRDefault="00E41173" w:rsidP="00945294">
            <w:pPr>
              <w:spacing w:before="40" w:after="40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 ramach kryterium ocenie będzie podlegać, czy przyjęte założenia potwierdzają, że projekt jest wykonalny:</w:t>
            </w:r>
          </w:p>
          <w:p w14:paraId="0E601CB5" w14:textId="77777777" w:rsidR="00E41173" w:rsidRPr="001175E3" w:rsidRDefault="00E41173" w:rsidP="00E4117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technicznie; </w:t>
            </w:r>
          </w:p>
          <w:p w14:paraId="183A06BA" w14:textId="77777777" w:rsidR="00E41173" w:rsidRPr="001175E3" w:rsidRDefault="00E41173" w:rsidP="00E4117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technologicznie;</w:t>
            </w:r>
          </w:p>
          <w:p w14:paraId="0520BF2D" w14:textId="77777777" w:rsidR="00E41173" w:rsidRPr="001175E3" w:rsidRDefault="00E41173" w:rsidP="00E4117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organizacyjnie</w:t>
            </w:r>
            <w:r>
              <w:rPr>
                <w:sz w:val="20"/>
                <w:szCs w:val="20"/>
              </w:rPr>
              <w:t>;</w:t>
            </w:r>
          </w:p>
          <w:p w14:paraId="5452DE43" w14:textId="77777777" w:rsidR="00E41173" w:rsidRPr="00A02C74" w:rsidRDefault="00E41173" w:rsidP="00E4117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lastRenderedPageBreak/>
              <w:t>czy przedstawiono rzetelną analizę alternatywnych rozwiązań realizacji projektu i czy wybrano najkorzystniejsze rozwiązania (jeśli dotyczy).</w:t>
            </w:r>
          </w:p>
        </w:tc>
        <w:tc>
          <w:tcPr>
            <w:tcW w:w="396" w:type="pct"/>
          </w:tcPr>
          <w:p w14:paraId="0A25A408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lastRenderedPageBreak/>
              <w:t>0/1</w:t>
            </w:r>
          </w:p>
        </w:tc>
        <w:tc>
          <w:tcPr>
            <w:tcW w:w="451" w:type="pct"/>
          </w:tcPr>
          <w:p w14:paraId="61128BC3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F88B546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A9EF474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F14DE8F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EAAD44F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  <w:tr w:rsidR="00E41173" w:rsidRPr="001175E3" w14:paraId="031543BB" w14:textId="77777777" w:rsidTr="00945294">
        <w:trPr>
          <w:trHeight w:val="416"/>
        </w:trPr>
        <w:tc>
          <w:tcPr>
            <w:tcW w:w="165" w:type="pct"/>
            <w:shd w:val="clear" w:color="auto" w:fill="auto"/>
          </w:tcPr>
          <w:p w14:paraId="61C8BFCC" w14:textId="77777777" w:rsidR="00E41173" w:rsidRPr="001175E3" w:rsidRDefault="00E41173" w:rsidP="00945294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3.</w:t>
            </w:r>
          </w:p>
        </w:tc>
        <w:tc>
          <w:tcPr>
            <w:tcW w:w="925" w:type="pct"/>
            <w:shd w:val="clear" w:color="auto" w:fill="auto"/>
          </w:tcPr>
          <w:p w14:paraId="6D72EB6B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Efektywność</w:t>
            </w:r>
            <w:r w:rsidRPr="001175E3">
              <w:rPr>
                <w:sz w:val="20"/>
                <w:szCs w:val="20"/>
              </w:rPr>
              <w:br/>
              <w:t>projektu</w:t>
            </w:r>
          </w:p>
        </w:tc>
        <w:tc>
          <w:tcPr>
            <w:tcW w:w="3063" w:type="pct"/>
            <w:shd w:val="clear" w:color="auto" w:fill="auto"/>
          </w:tcPr>
          <w:p w14:paraId="6CBE60CE" w14:textId="77777777" w:rsidR="00E41173" w:rsidRPr="003B51EB" w:rsidRDefault="00E41173" w:rsidP="00945294">
            <w:pPr>
              <w:spacing w:beforeLines="80" w:before="192"/>
              <w:rPr>
                <w:rFonts w:cs="Calibri"/>
                <w:sz w:val="20"/>
                <w:szCs w:val="20"/>
              </w:rPr>
            </w:pPr>
            <w:r w:rsidRPr="003B51EB">
              <w:rPr>
                <w:sz w:val="20"/>
                <w:szCs w:val="20"/>
              </w:rPr>
              <w:t xml:space="preserve">W ramach kryterium ocenie będzie podlegać </w:t>
            </w:r>
            <w:r w:rsidRPr="003B51EB">
              <w:rPr>
                <w:rFonts w:cs="Calibri"/>
                <w:sz w:val="20"/>
                <w:szCs w:val="20"/>
              </w:rPr>
              <w:t>czy przyjęte założenia pozwolą na osiągnięcie wskaźników na zaplanowanym poziomie, w tym czy:</w:t>
            </w:r>
          </w:p>
          <w:p w14:paraId="5E949F44" w14:textId="77777777" w:rsidR="00E41173" w:rsidRPr="003B51EB" w:rsidRDefault="00E41173" w:rsidP="00E41173">
            <w:pPr>
              <w:numPr>
                <w:ilvl w:val="0"/>
                <w:numId w:val="17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 xml:space="preserve">wskazane koszty są </w:t>
            </w:r>
            <w:r w:rsidRPr="003B51EB">
              <w:rPr>
                <w:sz w:val="20"/>
                <w:szCs w:val="20"/>
              </w:rPr>
              <w:t>zasadne do realizacji projektu i osiągnięcia jego celów;</w:t>
            </w:r>
          </w:p>
          <w:p w14:paraId="06AEEB38" w14:textId="77777777" w:rsidR="00E41173" w:rsidRDefault="00E41173" w:rsidP="00E41173">
            <w:pPr>
              <w:numPr>
                <w:ilvl w:val="0"/>
                <w:numId w:val="17"/>
              </w:numPr>
              <w:spacing w:before="40" w:after="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sz w:val="20"/>
                <w:szCs w:val="20"/>
              </w:rPr>
              <w:t>zadania i budżet zaplanowane w projekcie umożliwiają prawidłową i terminową realizację przedsięwzięcia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F826BF4" w14:textId="77777777" w:rsidR="00E41173" w:rsidRDefault="00E41173" w:rsidP="00945294">
            <w:pPr>
              <w:pStyle w:val="Akapitzlist"/>
              <w:rPr>
                <w:rFonts w:asciiTheme="minorHAnsi" w:hAnsiTheme="minorHAnsi" w:cstheme="minorHAnsi"/>
              </w:rPr>
            </w:pPr>
          </w:p>
          <w:p w14:paraId="49745AB7" w14:textId="77777777" w:rsidR="00E41173" w:rsidRPr="00465480" w:rsidRDefault="00E41173" w:rsidP="00945294">
            <w:pPr>
              <w:spacing w:before="40" w:after="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  <w:shd w:val="clear" w:color="auto" w:fill="auto"/>
          </w:tcPr>
          <w:p w14:paraId="0FC8E7B0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  <w:shd w:val="clear" w:color="auto" w:fill="auto"/>
          </w:tcPr>
          <w:p w14:paraId="296D102C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8123B87" w14:textId="77777777" w:rsidR="00E4117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E829830" w14:textId="77777777" w:rsidR="00E41173" w:rsidRPr="001175E3" w:rsidRDefault="00E41173" w:rsidP="00945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</w:tbl>
    <w:p w14:paraId="6788D359" w14:textId="27D5198A" w:rsidR="00E82E16" w:rsidRPr="00A10293" w:rsidRDefault="00E82E16" w:rsidP="009D7012">
      <w:pPr>
        <w:rPr>
          <w:rFonts w:eastAsia="Times New Roman" w:cs="Arial"/>
          <w:b/>
          <w:lang w:eastAsia="pl-PL"/>
        </w:rPr>
      </w:pPr>
    </w:p>
    <w:sectPr w:rsidR="00E82E16" w:rsidRPr="00A10293" w:rsidSect="00D71D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76989" w14:textId="77777777" w:rsidR="007019CA" w:rsidRDefault="007019CA" w:rsidP="008E4ED6">
      <w:pPr>
        <w:spacing w:after="0" w:line="240" w:lineRule="auto"/>
      </w:pPr>
      <w:r>
        <w:separator/>
      </w:r>
    </w:p>
  </w:endnote>
  <w:endnote w:type="continuationSeparator" w:id="0">
    <w:p w14:paraId="270D22AC" w14:textId="77777777" w:rsidR="007019CA" w:rsidRDefault="007019CA" w:rsidP="008E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24B4C" w14:textId="77777777" w:rsidR="00200AD2" w:rsidRDefault="00200A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4B4DE" w14:textId="0A883855" w:rsidR="00200AD2" w:rsidRDefault="00200AD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7A1D">
      <w:rPr>
        <w:noProof/>
      </w:rPr>
      <w:t>2</w:t>
    </w:r>
    <w:r>
      <w:rPr>
        <w:noProof/>
      </w:rPr>
      <w:fldChar w:fldCharType="end"/>
    </w:r>
  </w:p>
  <w:p w14:paraId="532B7958" w14:textId="77777777" w:rsidR="00200AD2" w:rsidRDefault="00200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37EBC" w14:textId="77777777" w:rsidR="00200AD2" w:rsidRDefault="00200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BEC4A" w14:textId="77777777" w:rsidR="007019CA" w:rsidRDefault="007019CA" w:rsidP="008E4ED6">
      <w:pPr>
        <w:spacing w:after="0" w:line="240" w:lineRule="auto"/>
      </w:pPr>
      <w:r>
        <w:separator/>
      </w:r>
    </w:p>
  </w:footnote>
  <w:footnote w:type="continuationSeparator" w:id="0">
    <w:p w14:paraId="15C33EB2" w14:textId="77777777" w:rsidR="007019CA" w:rsidRDefault="007019CA" w:rsidP="008E4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1580" w14:textId="77777777" w:rsidR="00200AD2" w:rsidRDefault="00200A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811B8" w14:textId="77777777" w:rsidR="00200AD2" w:rsidRDefault="00200A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8D35D" w14:textId="77777777" w:rsidR="00200AD2" w:rsidRDefault="00200A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5926BE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5E13867"/>
    <w:multiLevelType w:val="hybridMultilevel"/>
    <w:tmpl w:val="D564F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20B5"/>
    <w:multiLevelType w:val="hybridMultilevel"/>
    <w:tmpl w:val="7A825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62E02"/>
    <w:multiLevelType w:val="hybridMultilevel"/>
    <w:tmpl w:val="64CEB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E0950"/>
    <w:multiLevelType w:val="hybridMultilevel"/>
    <w:tmpl w:val="9F760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70B2C"/>
    <w:multiLevelType w:val="hybridMultilevel"/>
    <w:tmpl w:val="4AE25838"/>
    <w:lvl w:ilvl="0" w:tplc="FFFFFFFF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u w:val="none"/>
        <w:effect w:val="none"/>
        <w:specVanish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1191"/>
        </w:tabs>
        <w:ind w:left="1191" w:hanging="397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A15EF3"/>
    <w:multiLevelType w:val="hybridMultilevel"/>
    <w:tmpl w:val="D81C549E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228E1"/>
    <w:multiLevelType w:val="hybridMultilevel"/>
    <w:tmpl w:val="18221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1433E"/>
    <w:multiLevelType w:val="hybridMultilevel"/>
    <w:tmpl w:val="A15E1990"/>
    <w:lvl w:ilvl="0" w:tplc="E960B37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B04A3"/>
    <w:multiLevelType w:val="hybridMultilevel"/>
    <w:tmpl w:val="B8B8E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FBD1B13"/>
    <w:multiLevelType w:val="hybridMultilevel"/>
    <w:tmpl w:val="DEAAD18A"/>
    <w:lvl w:ilvl="0" w:tplc="82C4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D460D"/>
    <w:multiLevelType w:val="hybridMultilevel"/>
    <w:tmpl w:val="5A1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29E638A"/>
    <w:multiLevelType w:val="hybridMultilevel"/>
    <w:tmpl w:val="DE063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03CA4"/>
    <w:multiLevelType w:val="hybridMultilevel"/>
    <w:tmpl w:val="A5AC6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7A2E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7CC20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93F28"/>
    <w:multiLevelType w:val="hybridMultilevel"/>
    <w:tmpl w:val="4DA4F67A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5"/>
  </w:num>
  <w:num w:numId="5">
    <w:abstractNumId w:val="14"/>
  </w:num>
  <w:num w:numId="6">
    <w:abstractNumId w:val="11"/>
  </w:num>
  <w:num w:numId="7">
    <w:abstractNumId w:val="5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3"/>
  </w:num>
  <w:num w:numId="13">
    <w:abstractNumId w:val="7"/>
  </w:num>
  <w:num w:numId="14">
    <w:abstractNumId w:val="6"/>
  </w:num>
  <w:num w:numId="15">
    <w:abstractNumId w:val="2"/>
  </w:num>
  <w:num w:numId="16">
    <w:abstractNumId w:val="16"/>
  </w:num>
  <w:num w:numId="1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03"/>
    <w:rsid w:val="00001B3C"/>
    <w:rsid w:val="00005D28"/>
    <w:rsid w:val="000133FB"/>
    <w:rsid w:val="00026F2A"/>
    <w:rsid w:val="0005001B"/>
    <w:rsid w:val="00050246"/>
    <w:rsid w:val="000509E7"/>
    <w:rsid w:val="00051742"/>
    <w:rsid w:val="000572F9"/>
    <w:rsid w:val="00063041"/>
    <w:rsid w:val="00065D0F"/>
    <w:rsid w:val="00067727"/>
    <w:rsid w:val="00074755"/>
    <w:rsid w:val="00087941"/>
    <w:rsid w:val="000A38F6"/>
    <w:rsid w:val="000A5879"/>
    <w:rsid w:val="000B31AA"/>
    <w:rsid w:val="000B6B4A"/>
    <w:rsid w:val="000C13DC"/>
    <w:rsid w:val="000C7663"/>
    <w:rsid w:val="000D0F4C"/>
    <w:rsid w:val="000E3CF4"/>
    <w:rsid w:val="000F45EA"/>
    <w:rsid w:val="000F7423"/>
    <w:rsid w:val="001055E6"/>
    <w:rsid w:val="00105E93"/>
    <w:rsid w:val="0010710C"/>
    <w:rsid w:val="00110D4C"/>
    <w:rsid w:val="001123E8"/>
    <w:rsid w:val="00115433"/>
    <w:rsid w:val="00116262"/>
    <w:rsid w:val="0011653D"/>
    <w:rsid w:val="001175E3"/>
    <w:rsid w:val="00122A05"/>
    <w:rsid w:val="00132D4B"/>
    <w:rsid w:val="0014194F"/>
    <w:rsid w:val="00144A81"/>
    <w:rsid w:val="001536E3"/>
    <w:rsid w:val="0015478D"/>
    <w:rsid w:val="00155F02"/>
    <w:rsid w:val="00162EAE"/>
    <w:rsid w:val="00166DF9"/>
    <w:rsid w:val="00172A0B"/>
    <w:rsid w:val="00173714"/>
    <w:rsid w:val="00173ACC"/>
    <w:rsid w:val="0017439B"/>
    <w:rsid w:val="0018244A"/>
    <w:rsid w:val="00184374"/>
    <w:rsid w:val="00193494"/>
    <w:rsid w:val="001A7746"/>
    <w:rsid w:val="001A7E9B"/>
    <w:rsid w:val="001B1B70"/>
    <w:rsid w:val="001B237C"/>
    <w:rsid w:val="001B4A26"/>
    <w:rsid w:val="001B7DAF"/>
    <w:rsid w:val="001C2644"/>
    <w:rsid w:val="001D0935"/>
    <w:rsid w:val="001D0BDE"/>
    <w:rsid w:val="001E3982"/>
    <w:rsid w:val="001E523A"/>
    <w:rsid w:val="001F1F70"/>
    <w:rsid w:val="00200AD2"/>
    <w:rsid w:val="00202960"/>
    <w:rsid w:val="00205BF0"/>
    <w:rsid w:val="00211282"/>
    <w:rsid w:val="00214023"/>
    <w:rsid w:val="00217FCE"/>
    <w:rsid w:val="002246CC"/>
    <w:rsid w:val="0022766D"/>
    <w:rsid w:val="00233379"/>
    <w:rsid w:val="0023546C"/>
    <w:rsid w:val="00235C5A"/>
    <w:rsid w:val="00244445"/>
    <w:rsid w:val="00245EFD"/>
    <w:rsid w:val="00264310"/>
    <w:rsid w:val="00264F6F"/>
    <w:rsid w:val="002679F5"/>
    <w:rsid w:val="0028230B"/>
    <w:rsid w:val="0028305B"/>
    <w:rsid w:val="00283536"/>
    <w:rsid w:val="0028501A"/>
    <w:rsid w:val="00287971"/>
    <w:rsid w:val="0028B81E"/>
    <w:rsid w:val="002953AE"/>
    <w:rsid w:val="002A0B5F"/>
    <w:rsid w:val="002A313C"/>
    <w:rsid w:val="002A428E"/>
    <w:rsid w:val="002B0C54"/>
    <w:rsid w:val="002B116C"/>
    <w:rsid w:val="002C468E"/>
    <w:rsid w:val="002D1385"/>
    <w:rsid w:val="002D2CB8"/>
    <w:rsid w:val="002D57C0"/>
    <w:rsid w:val="002E0D1C"/>
    <w:rsid w:val="002E1267"/>
    <w:rsid w:val="002E1D70"/>
    <w:rsid w:val="002E799C"/>
    <w:rsid w:val="002F342A"/>
    <w:rsid w:val="002F5C22"/>
    <w:rsid w:val="003020C8"/>
    <w:rsid w:val="00306C71"/>
    <w:rsid w:val="00310099"/>
    <w:rsid w:val="00312784"/>
    <w:rsid w:val="00312F69"/>
    <w:rsid w:val="00312F90"/>
    <w:rsid w:val="0031414E"/>
    <w:rsid w:val="00320134"/>
    <w:rsid w:val="00320C17"/>
    <w:rsid w:val="00324AF4"/>
    <w:rsid w:val="00341449"/>
    <w:rsid w:val="00350F2B"/>
    <w:rsid w:val="00353303"/>
    <w:rsid w:val="00356BC0"/>
    <w:rsid w:val="00357111"/>
    <w:rsid w:val="0036248F"/>
    <w:rsid w:val="003644E6"/>
    <w:rsid w:val="003662DE"/>
    <w:rsid w:val="0037064E"/>
    <w:rsid w:val="00372D7C"/>
    <w:rsid w:val="003745CD"/>
    <w:rsid w:val="00376D25"/>
    <w:rsid w:val="003830EE"/>
    <w:rsid w:val="00385B6C"/>
    <w:rsid w:val="0038626F"/>
    <w:rsid w:val="0038751C"/>
    <w:rsid w:val="00387D5B"/>
    <w:rsid w:val="003904A2"/>
    <w:rsid w:val="003954BB"/>
    <w:rsid w:val="003A0B58"/>
    <w:rsid w:val="003A0CDB"/>
    <w:rsid w:val="003A3E4B"/>
    <w:rsid w:val="003B0DC4"/>
    <w:rsid w:val="003B285A"/>
    <w:rsid w:val="003B6E07"/>
    <w:rsid w:val="003C62E5"/>
    <w:rsid w:val="003C67D9"/>
    <w:rsid w:val="003D131C"/>
    <w:rsid w:val="003D62B6"/>
    <w:rsid w:val="003E20BB"/>
    <w:rsid w:val="003E2A96"/>
    <w:rsid w:val="003F1A3E"/>
    <w:rsid w:val="003F57CD"/>
    <w:rsid w:val="003F78BE"/>
    <w:rsid w:val="0040086E"/>
    <w:rsid w:val="0040310C"/>
    <w:rsid w:val="00407664"/>
    <w:rsid w:val="00411E9E"/>
    <w:rsid w:val="00414CED"/>
    <w:rsid w:val="004200F8"/>
    <w:rsid w:val="0042286A"/>
    <w:rsid w:val="004236DB"/>
    <w:rsid w:val="00425B9D"/>
    <w:rsid w:val="00434239"/>
    <w:rsid w:val="0043608D"/>
    <w:rsid w:val="00442F92"/>
    <w:rsid w:val="0044555B"/>
    <w:rsid w:val="00454CE2"/>
    <w:rsid w:val="004674A3"/>
    <w:rsid w:val="0047044E"/>
    <w:rsid w:val="00475089"/>
    <w:rsid w:val="0047548A"/>
    <w:rsid w:val="00482864"/>
    <w:rsid w:val="00484492"/>
    <w:rsid w:val="004A33FB"/>
    <w:rsid w:val="004A41F3"/>
    <w:rsid w:val="004B36F4"/>
    <w:rsid w:val="004B73B7"/>
    <w:rsid w:val="004C54D6"/>
    <w:rsid w:val="004C6DA9"/>
    <w:rsid w:val="004E543B"/>
    <w:rsid w:val="004E5BCB"/>
    <w:rsid w:val="004E5BF1"/>
    <w:rsid w:val="004F28D4"/>
    <w:rsid w:val="004F420D"/>
    <w:rsid w:val="004F7C03"/>
    <w:rsid w:val="00500D45"/>
    <w:rsid w:val="00501077"/>
    <w:rsid w:val="00501AA1"/>
    <w:rsid w:val="00501D20"/>
    <w:rsid w:val="005020A9"/>
    <w:rsid w:val="005038E3"/>
    <w:rsid w:val="0051479B"/>
    <w:rsid w:val="00514D17"/>
    <w:rsid w:val="00524228"/>
    <w:rsid w:val="0052525A"/>
    <w:rsid w:val="00533D1A"/>
    <w:rsid w:val="00533E95"/>
    <w:rsid w:val="00551D93"/>
    <w:rsid w:val="0055226E"/>
    <w:rsid w:val="005542C6"/>
    <w:rsid w:val="00574972"/>
    <w:rsid w:val="005756ED"/>
    <w:rsid w:val="0057671A"/>
    <w:rsid w:val="00581C56"/>
    <w:rsid w:val="00592E6D"/>
    <w:rsid w:val="00595B8C"/>
    <w:rsid w:val="005A1471"/>
    <w:rsid w:val="005A77E0"/>
    <w:rsid w:val="005B34F7"/>
    <w:rsid w:val="005B4CD6"/>
    <w:rsid w:val="005C568F"/>
    <w:rsid w:val="005D3DD2"/>
    <w:rsid w:val="005D4790"/>
    <w:rsid w:val="005D5443"/>
    <w:rsid w:val="005D6686"/>
    <w:rsid w:val="005E0C78"/>
    <w:rsid w:val="005E0FB5"/>
    <w:rsid w:val="005F070D"/>
    <w:rsid w:val="005F7223"/>
    <w:rsid w:val="006034CA"/>
    <w:rsid w:val="006059DF"/>
    <w:rsid w:val="00610EA6"/>
    <w:rsid w:val="006124E0"/>
    <w:rsid w:val="006228A2"/>
    <w:rsid w:val="006236F6"/>
    <w:rsid w:val="0062377D"/>
    <w:rsid w:val="00631FEA"/>
    <w:rsid w:val="00632111"/>
    <w:rsid w:val="00633841"/>
    <w:rsid w:val="00640099"/>
    <w:rsid w:val="00641995"/>
    <w:rsid w:val="0064454C"/>
    <w:rsid w:val="00645B5D"/>
    <w:rsid w:val="006500A9"/>
    <w:rsid w:val="0065053E"/>
    <w:rsid w:val="00656154"/>
    <w:rsid w:val="00662914"/>
    <w:rsid w:val="006645E5"/>
    <w:rsid w:val="00664BB0"/>
    <w:rsid w:val="006661B0"/>
    <w:rsid w:val="006677B0"/>
    <w:rsid w:val="00675210"/>
    <w:rsid w:val="0068453D"/>
    <w:rsid w:val="0069088B"/>
    <w:rsid w:val="00690BEC"/>
    <w:rsid w:val="006912F5"/>
    <w:rsid w:val="006916D7"/>
    <w:rsid w:val="00692105"/>
    <w:rsid w:val="00697F39"/>
    <w:rsid w:val="006A607B"/>
    <w:rsid w:val="006B1849"/>
    <w:rsid w:val="006B3EDA"/>
    <w:rsid w:val="006B6F1C"/>
    <w:rsid w:val="006C18F7"/>
    <w:rsid w:val="006C418B"/>
    <w:rsid w:val="006C5A16"/>
    <w:rsid w:val="006C7B44"/>
    <w:rsid w:val="006D3BB3"/>
    <w:rsid w:val="006D43B0"/>
    <w:rsid w:val="006E49AA"/>
    <w:rsid w:val="006F1383"/>
    <w:rsid w:val="006F21EB"/>
    <w:rsid w:val="006F2BEF"/>
    <w:rsid w:val="006F3D3E"/>
    <w:rsid w:val="006F6476"/>
    <w:rsid w:val="006F6921"/>
    <w:rsid w:val="007006D2"/>
    <w:rsid w:val="007019CA"/>
    <w:rsid w:val="00703C53"/>
    <w:rsid w:val="00706154"/>
    <w:rsid w:val="00714DF1"/>
    <w:rsid w:val="007151BC"/>
    <w:rsid w:val="00717174"/>
    <w:rsid w:val="00726272"/>
    <w:rsid w:val="00740995"/>
    <w:rsid w:val="00741F76"/>
    <w:rsid w:val="007439B0"/>
    <w:rsid w:val="00746029"/>
    <w:rsid w:val="00753CBA"/>
    <w:rsid w:val="00762E86"/>
    <w:rsid w:val="007648F2"/>
    <w:rsid w:val="007727F1"/>
    <w:rsid w:val="00775378"/>
    <w:rsid w:val="00782357"/>
    <w:rsid w:val="00796350"/>
    <w:rsid w:val="007A4358"/>
    <w:rsid w:val="007B0BD2"/>
    <w:rsid w:val="007B0CE5"/>
    <w:rsid w:val="007B2907"/>
    <w:rsid w:val="007B5B99"/>
    <w:rsid w:val="007C47F4"/>
    <w:rsid w:val="007C7311"/>
    <w:rsid w:val="007D1484"/>
    <w:rsid w:val="007D22EE"/>
    <w:rsid w:val="007D2342"/>
    <w:rsid w:val="007D4898"/>
    <w:rsid w:val="007D5A33"/>
    <w:rsid w:val="007E260E"/>
    <w:rsid w:val="007E72FA"/>
    <w:rsid w:val="007F091E"/>
    <w:rsid w:val="007F6D84"/>
    <w:rsid w:val="007F7F1E"/>
    <w:rsid w:val="00800649"/>
    <w:rsid w:val="0080570B"/>
    <w:rsid w:val="00810145"/>
    <w:rsid w:val="00821A16"/>
    <w:rsid w:val="008341FE"/>
    <w:rsid w:val="00835C2E"/>
    <w:rsid w:val="00841702"/>
    <w:rsid w:val="00843E60"/>
    <w:rsid w:val="008443A8"/>
    <w:rsid w:val="00851706"/>
    <w:rsid w:val="0085252E"/>
    <w:rsid w:val="00853955"/>
    <w:rsid w:val="0085497A"/>
    <w:rsid w:val="008635E6"/>
    <w:rsid w:val="00867063"/>
    <w:rsid w:val="0087319E"/>
    <w:rsid w:val="008A6AE1"/>
    <w:rsid w:val="008A7E86"/>
    <w:rsid w:val="008B6BC3"/>
    <w:rsid w:val="008C02E5"/>
    <w:rsid w:val="008C2901"/>
    <w:rsid w:val="008D0D0A"/>
    <w:rsid w:val="008D43B6"/>
    <w:rsid w:val="008D6BED"/>
    <w:rsid w:val="008E4ED6"/>
    <w:rsid w:val="008E72E2"/>
    <w:rsid w:val="008E7301"/>
    <w:rsid w:val="008F0E8E"/>
    <w:rsid w:val="008F3FD2"/>
    <w:rsid w:val="008F4695"/>
    <w:rsid w:val="009066C0"/>
    <w:rsid w:val="00914817"/>
    <w:rsid w:val="009211F4"/>
    <w:rsid w:val="009229C4"/>
    <w:rsid w:val="009229D8"/>
    <w:rsid w:val="009255D4"/>
    <w:rsid w:val="0093013D"/>
    <w:rsid w:val="00950A42"/>
    <w:rsid w:val="00954EAF"/>
    <w:rsid w:val="00956C4E"/>
    <w:rsid w:val="0096461B"/>
    <w:rsid w:val="00967356"/>
    <w:rsid w:val="0097071F"/>
    <w:rsid w:val="009762C8"/>
    <w:rsid w:val="00977FE0"/>
    <w:rsid w:val="00981D8D"/>
    <w:rsid w:val="00987FE1"/>
    <w:rsid w:val="00990DE6"/>
    <w:rsid w:val="00994143"/>
    <w:rsid w:val="00994B22"/>
    <w:rsid w:val="00995D32"/>
    <w:rsid w:val="009A0403"/>
    <w:rsid w:val="009A2DC1"/>
    <w:rsid w:val="009A7B23"/>
    <w:rsid w:val="009B117E"/>
    <w:rsid w:val="009B2188"/>
    <w:rsid w:val="009B5A97"/>
    <w:rsid w:val="009B7F6E"/>
    <w:rsid w:val="009C1008"/>
    <w:rsid w:val="009C19F7"/>
    <w:rsid w:val="009C57E5"/>
    <w:rsid w:val="009D12B8"/>
    <w:rsid w:val="009D4366"/>
    <w:rsid w:val="009D63DE"/>
    <w:rsid w:val="009D7012"/>
    <w:rsid w:val="009E04F8"/>
    <w:rsid w:val="009E550B"/>
    <w:rsid w:val="009F2181"/>
    <w:rsid w:val="009F314C"/>
    <w:rsid w:val="00A00808"/>
    <w:rsid w:val="00A02A32"/>
    <w:rsid w:val="00A02C74"/>
    <w:rsid w:val="00A02E60"/>
    <w:rsid w:val="00A0739B"/>
    <w:rsid w:val="00A07ED7"/>
    <w:rsid w:val="00A10293"/>
    <w:rsid w:val="00A21203"/>
    <w:rsid w:val="00A234BE"/>
    <w:rsid w:val="00A32837"/>
    <w:rsid w:val="00A32CB9"/>
    <w:rsid w:val="00A37964"/>
    <w:rsid w:val="00A404B7"/>
    <w:rsid w:val="00A45DAA"/>
    <w:rsid w:val="00A47EBD"/>
    <w:rsid w:val="00A51DDA"/>
    <w:rsid w:val="00A57A41"/>
    <w:rsid w:val="00A61C74"/>
    <w:rsid w:val="00A97D24"/>
    <w:rsid w:val="00AA0557"/>
    <w:rsid w:val="00AA13B7"/>
    <w:rsid w:val="00AB0C80"/>
    <w:rsid w:val="00AB448C"/>
    <w:rsid w:val="00AB4B0D"/>
    <w:rsid w:val="00AB7028"/>
    <w:rsid w:val="00AB705E"/>
    <w:rsid w:val="00AC45E5"/>
    <w:rsid w:val="00AD15BB"/>
    <w:rsid w:val="00AD3851"/>
    <w:rsid w:val="00AD660C"/>
    <w:rsid w:val="00AD77A9"/>
    <w:rsid w:val="00AD7A1D"/>
    <w:rsid w:val="00AE6E05"/>
    <w:rsid w:val="00AE7A51"/>
    <w:rsid w:val="00AF0F18"/>
    <w:rsid w:val="00AF77F5"/>
    <w:rsid w:val="00B03F6A"/>
    <w:rsid w:val="00B20D2F"/>
    <w:rsid w:val="00B2355D"/>
    <w:rsid w:val="00B252DE"/>
    <w:rsid w:val="00B25605"/>
    <w:rsid w:val="00B26585"/>
    <w:rsid w:val="00B2743E"/>
    <w:rsid w:val="00B300D3"/>
    <w:rsid w:val="00B31C2A"/>
    <w:rsid w:val="00B32FE2"/>
    <w:rsid w:val="00B36ED2"/>
    <w:rsid w:val="00B4175C"/>
    <w:rsid w:val="00B42973"/>
    <w:rsid w:val="00B46EA6"/>
    <w:rsid w:val="00B53A37"/>
    <w:rsid w:val="00B605C2"/>
    <w:rsid w:val="00B636A3"/>
    <w:rsid w:val="00B71BB9"/>
    <w:rsid w:val="00B72BD0"/>
    <w:rsid w:val="00B731E7"/>
    <w:rsid w:val="00B86105"/>
    <w:rsid w:val="00B86973"/>
    <w:rsid w:val="00B86CB7"/>
    <w:rsid w:val="00B92E08"/>
    <w:rsid w:val="00B94051"/>
    <w:rsid w:val="00B95003"/>
    <w:rsid w:val="00BA2E2E"/>
    <w:rsid w:val="00BB2B45"/>
    <w:rsid w:val="00BB57FE"/>
    <w:rsid w:val="00BC4F7C"/>
    <w:rsid w:val="00BC573F"/>
    <w:rsid w:val="00BE417C"/>
    <w:rsid w:val="00BE67AD"/>
    <w:rsid w:val="00BF2BCC"/>
    <w:rsid w:val="00C029B1"/>
    <w:rsid w:val="00C052DA"/>
    <w:rsid w:val="00C10E6D"/>
    <w:rsid w:val="00C37DF5"/>
    <w:rsid w:val="00C41D5B"/>
    <w:rsid w:val="00C44ACF"/>
    <w:rsid w:val="00C471C3"/>
    <w:rsid w:val="00C51EA4"/>
    <w:rsid w:val="00C54DBB"/>
    <w:rsid w:val="00C56336"/>
    <w:rsid w:val="00C56A42"/>
    <w:rsid w:val="00C614CD"/>
    <w:rsid w:val="00C726F9"/>
    <w:rsid w:val="00C86E89"/>
    <w:rsid w:val="00C96CC3"/>
    <w:rsid w:val="00CA678E"/>
    <w:rsid w:val="00CA71B7"/>
    <w:rsid w:val="00CA76CE"/>
    <w:rsid w:val="00CB263F"/>
    <w:rsid w:val="00CB2911"/>
    <w:rsid w:val="00CB6285"/>
    <w:rsid w:val="00CB70E7"/>
    <w:rsid w:val="00CD7C94"/>
    <w:rsid w:val="00CF348B"/>
    <w:rsid w:val="00CF7567"/>
    <w:rsid w:val="00D03A08"/>
    <w:rsid w:val="00D04862"/>
    <w:rsid w:val="00D11834"/>
    <w:rsid w:val="00D11C71"/>
    <w:rsid w:val="00D15D77"/>
    <w:rsid w:val="00D16025"/>
    <w:rsid w:val="00D24381"/>
    <w:rsid w:val="00D260D8"/>
    <w:rsid w:val="00D26A15"/>
    <w:rsid w:val="00D26D50"/>
    <w:rsid w:val="00D4295B"/>
    <w:rsid w:val="00D53F23"/>
    <w:rsid w:val="00D5576B"/>
    <w:rsid w:val="00D64965"/>
    <w:rsid w:val="00D64F85"/>
    <w:rsid w:val="00D65D98"/>
    <w:rsid w:val="00D65F06"/>
    <w:rsid w:val="00D67783"/>
    <w:rsid w:val="00D704DC"/>
    <w:rsid w:val="00D70F67"/>
    <w:rsid w:val="00D71D7A"/>
    <w:rsid w:val="00D728C8"/>
    <w:rsid w:val="00D76228"/>
    <w:rsid w:val="00D822AB"/>
    <w:rsid w:val="00D82D50"/>
    <w:rsid w:val="00D919BF"/>
    <w:rsid w:val="00DA2D4E"/>
    <w:rsid w:val="00DA7F42"/>
    <w:rsid w:val="00DB19C1"/>
    <w:rsid w:val="00DC44FF"/>
    <w:rsid w:val="00DD1AD8"/>
    <w:rsid w:val="00DD2FA3"/>
    <w:rsid w:val="00DD36FE"/>
    <w:rsid w:val="00DD4075"/>
    <w:rsid w:val="00DD7E50"/>
    <w:rsid w:val="00DF58D2"/>
    <w:rsid w:val="00E243A6"/>
    <w:rsid w:val="00E25796"/>
    <w:rsid w:val="00E330B5"/>
    <w:rsid w:val="00E35380"/>
    <w:rsid w:val="00E353DD"/>
    <w:rsid w:val="00E41173"/>
    <w:rsid w:val="00E44379"/>
    <w:rsid w:val="00E616C5"/>
    <w:rsid w:val="00E7074D"/>
    <w:rsid w:val="00E82E16"/>
    <w:rsid w:val="00E9307B"/>
    <w:rsid w:val="00EA0530"/>
    <w:rsid w:val="00EA2D8C"/>
    <w:rsid w:val="00EA687D"/>
    <w:rsid w:val="00EB43F2"/>
    <w:rsid w:val="00EB528A"/>
    <w:rsid w:val="00EB52F1"/>
    <w:rsid w:val="00EC1730"/>
    <w:rsid w:val="00ED2751"/>
    <w:rsid w:val="00ED3855"/>
    <w:rsid w:val="00ED50BE"/>
    <w:rsid w:val="00ED52A1"/>
    <w:rsid w:val="00EF0611"/>
    <w:rsid w:val="00EF2690"/>
    <w:rsid w:val="00EF624A"/>
    <w:rsid w:val="00EF7F85"/>
    <w:rsid w:val="00F00302"/>
    <w:rsid w:val="00F00871"/>
    <w:rsid w:val="00F14EA5"/>
    <w:rsid w:val="00F21D55"/>
    <w:rsid w:val="00F22217"/>
    <w:rsid w:val="00F3105F"/>
    <w:rsid w:val="00F311CD"/>
    <w:rsid w:val="00F37AD7"/>
    <w:rsid w:val="00F41B4F"/>
    <w:rsid w:val="00F426E8"/>
    <w:rsid w:val="00F42A14"/>
    <w:rsid w:val="00F514D4"/>
    <w:rsid w:val="00F61A26"/>
    <w:rsid w:val="00F66C56"/>
    <w:rsid w:val="00F77ADA"/>
    <w:rsid w:val="00F80453"/>
    <w:rsid w:val="00F81D5A"/>
    <w:rsid w:val="00F85BE0"/>
    <w:rsid w:val="00F931EF"/>
    <w:rsid w:val="00F9799B"/>
    <w:rsid w:val="00FA50A0"/>
    <w:rsid w:val="00FB0307"/>
    <w:rsid w:val="00FB690D"/>
    <w:rsid w:val="00FC4641"/>
    <w:rsid w:val="00FC7A25"/>
    <w:rsid w:val="00FD0511"/>
    <w:rsid w:val="00FD0B62"/>
    <w:rsid w:val="00FD3A6E"/>
    <w:rsid w:val="00FD5290"/>
    <w:rsid w:val="00FD5D91"/>
    <w:rsid w:val="00FE4786"/>
    <w:rsid w:val="00FF4A61"/>
    <w:rsid w:val="06B2A8A7"/>
    <w:rsid w:val="06FD3B30"/>
    <w:rsid w:val="087C2F5E"/>
    <w:rsid w:val="15ECE7A1"/>
    <w:rsid w:val="16D10259"/>
    <w:rsid w:val="179DBC17"/>
    <w:rsid w:val="1936CB67"/>
    <w:rsid w:val="1AFD7164"/>
    <w:rsid w:val="1D5C869C"/>
    <w:rsid w:val="1E5D3B14"/>
    <w:rsid w:val="2042EF18"/>
    <w:rsid w:val="243D0B09"/>
    <w:rsid w:val="24959952"/>
    <w:rsid w:val="24D23F0F"/>
    <w:rsid w:val="265A6C21"/>
    <w:rsid w:val="2679270D"/>
    <w:rsid w:val="26C30D2F"/>
    <w:rsid w:val="2B6E86EF"/>
    <w:rsid w:val="2BAC1EF6"/>
    <w:rsid w:val="2E2B0EEB"/>
    <w:rsid w:val="2E5FF8F8"/>
    <w:rsid w:val="2F895EC1"/>
    <w:rsid w:val="2FC6DF4C"/>
    <w:rsid w:val="2FF5A209"/>
    <w:rsid w:val="32CBB62A"/>
    <w:rsid w:val="33C6AF2E"/>
    <w:rsid w:val="37295336"/>
    <w:rsid w:val="3C6F7B2D"/>
    <w:rsid w:val="40C01E10"/>
    <w:rsid w:val="428F83F5"/>
    <w:rsid w:val="4302933E"/>
    <w:rsid w:val="4470BE20"/>
    <w:rsid w:val="4498ACA2"/>
    <w:rsid w:val="4A9FBB26"/>
    <w:rsid w:val="4AF8A10E"/>
    <w:rsid w:val="4BE7A576"/>
    <w:rsid w:val="4C2F3A60"/>
    <w:rsid w:val="509F9504"/>
    <w:rsid w:val="553E4DF0"/>
    <w:rsid w:val="56E72A61"/>
    <w:rsid w:val="57C56EF8"/>
    <w:rsid w:val="58D550E1"/>
    <w:rsid w:val="5C10A5F3"/>
    <w:rsid w:val="615ED703"/>
    <w:rsid w:val="70468241"/>
    <w:rsid w:val="70661247"/>
    <w:rsid w:val="70B9CBFE"/>
    <w:rsid w:val="7880BCB7"/>
    <w:rsid w:val="78C50116"/>
    <w:rsid w:val="78FE8F2A"/>
    <w:rsid w:val="7C7CF7DB"/>
    <w:rsid w:val="7D061B70"/>
    <w:rsid w:val="7DAFAF1F"/>
    <w:rsid w:val="7E0BBB4A"/>
    <w:rsid w:val="7ED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517AF8"/>
  <w15:chartTrackingRefBased/>
  <w15:docId w15:val="{9DB860C1-E608-4814-93E3-E4B4CB07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ED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ED6"/>
    <w:pPr>
      <w:spacing w:before="240" w:after="240" w:line="312" w:lineRule="auto"/>
      <w:outlineLvl w:val="0"/>
    </w:pPr>
    <w:rPr>
      <w:rFonts w:ascii="Arial" w:eastAsia="Times New Roman" w:hAnsi="Arial"/>
      <w:b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4ED6"/>
    <w:pPr>
      <w:spacing w:before="360" w:after="360" w:line="312" w:lineRule="auto"/>
      <w:outlineLvl w:val="1"/>
    </w:pPr>
    <w:rPr>
      <w:rFonts w:ascii="Arial" w:eastAsia="Times New Roman" w:hAnsi="Arial"/>
      <w:b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4ED6"/>
    <w:pPr>
      <w:spacing w:before="120" w:after="120" w:line="312" w:lineRule="auto"/>
      <w:outlineLvl w:val="2"/>
    </w:pPr>
    <w:rPr>
      <w:rFonts w:ascii="Arial" w:eastAsia="Times New Roman" w:hAnsi="Arial"/>
      <w:b/>
      <w:spacing w:val="5"/>
      <w:sz w:val="28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4ED6"/>
    <w:pPr>
      <w:spacing w:before="80" w:after="80" w:line="312" w:lineRule="auto"/>
      <w:outlineLvl w:val="3"/>
    </w:pPr>
    <w:rPr>
      <w:rFonts w:ascii="Arial" w:eastAsia="Times New Roman" w:hAnsi="Arial"/>
      <w:b/>
      <w:iCs/>
      <w:spacing w:val="10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E4ED6"/>
    <w:pPr>
      <w:spacing w:before="240" w:after="240" w:line="312" w:lineRule="auto"/>
      <w:outlineLvl w:val="4"/>
    </w:pPr>
    <w:rPr>
      <w:rFonts w:ascii="Arial" w:eastAsia="Times New Roman" w:hAnsi="Arial"/>
      <w:b/>
      <w:spacing w:val="10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4ED6"/>
    <w:pPr>
      <w:spacing w:before="80" w:after="0" w:line="312" w:lineRule="auto"/>
      <w:outlineLvl w:val="5"/>
    </w:pPr>
    <w:rPr>
      <w:rFonts w:ascii="Arial" w:eastAsia="Times New Roman" w:hAnsi="Arial"/>
      <w:smallCaps/>
      <w:color w:val="F79646"/>
      <w:spacing w:val="5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E4ED6"/>
    <w:pPr>
      <w:spacing w:before="80" w:after="0" w:line="312" w:lineRule="auto"/>
      <w:outlineLvl w:val="6"/>
    </w:pPr>
    <w:rPr>
      <w:rFonts w:ascii="Arial" w:eastAsia="Times New Roman" w:hAnsi="Arial"/>
      <w:b/>
      <w:bCs/>
      <w:smallCaps/>
      <w:color w:val="F79646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E4ED6"/>
    <w:pPr>
      <w:spacing w:before="80" w:after="0" w:line="312" w:lineRule="auto"/>
      <w:outlineLvl w:val="7"/>
    </w:pPr>
    <w:rPr>
      <w:rFonts w:ascii="Arial" w:eastAsia="Times New Roman" w:hAnsi="Arial"/>
      <w:b/>
      <w:bCs/>
      <w:i/>
      <w:iCs/>
      <w:smallCaps/>
      <w:color w:val="E36C0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E4ED6"/>
    <w:pPr>
      <w:spacing w:before="80" w:after="0" w:line="312" w:lineRule="auto"/>
      <w:outlineLvl w:val="8"/>
    </w:pPr>
    <w:rPr>
      <w:rFonts w:ascii="Arial" w:eastAsia="Times New Roman" w:hAnsi="Arial"/>
      <w:b/>
      <w:bCs/>
      <w:i/>
      <w:iCs/>
      <w:smallCaps/>
      <w:color w:val="984806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AD15BB"/>
    <w:pPr>
      <w:tabs>
        <w:tab w:val="left" w:pos="426"/>
        <w:tab w:val="right" w:leader="dot" w:pos="13994"/>
      </w:tabs>
      <w:spacing w:before="80" w:after="0" w:line="312" w:lineRule="auto"/>
    </w:pPr>
    <w:rPr>
      <w:rFonts w:eastAsia="Times New Roman" w:cs="Calibri"/>
      <w:b/>
      <w:iCs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8E4ED6"/>
    <w:pPr>
      <w:suppressAutoHyphens/>
      <w:spacing w:before="80" w:after="0" w:line="240" w:lineRule="auto"/>
    </w:pPr>
    <w:rPr>
      <w:rFonts w:ascii="Arial" w:eastAsia="Times New Roman" w:hAnsi="Arial"/>
      <w:sz w:val="16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qFormat/>
    <w:rsid w:val="008E4ED6"/>
    <w:rPr>
      <w:rFonts w:ascii="Arial" w:eastAsia="Times New Roman" w:hAnsi="Arial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8E4ED6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Signature,A_wyliczenie,K-P_odwolanie,Akapit z listą5,maz_wyliczenie,opis dzialania,Punkt 1.1,EPL lista punktowana z wyrózneniem,Wykres,List Paragraph compact,Normal bullet 2,Paragraphe de liste 2,Reference list,Bullet list,Numbered List,L"/>
    <w:basedOn w:val="Normalny"/>
    <w:uiPriority w:val="34"/>
    <w:qFormat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066C0"/>
    <w:pPr>
      <w:tabs>
        <w:tab w:val="right" w:leader="dot" w:pos="13994"/>
      </w:tabs>
      <w:spacing w:after="100"/>
      <w:ind w:left="426"/>
    </w:pPr>
    <w:rPr>
      <w:rFonts w:cs="Calibri"/>
      <w:b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8E4ED6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8E4ED6"/>
    <w:pPr>
      <w:spacing w:after="100"/>
      <w:ind w:left="880"/>
    </w:pPr>
  </w:style>
  <w:style w:type="character" w:customStyle="1" w:styleId="Nagwek1Znak">
    <w:name w:val="Nagłówek 1 Znak"/>
    <w:link w:val="Nagwek1"/>
    <w:uiPriority w:val="9"/>
    <w:rsid w:val="008E4ED6"/>
    <w:rPr>
      <w:rFonts w:ascii="Arial" w:eastAsia="Times New Roman" w:hAnsi="Arial"/>
      <w:b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8E4ED6"/>
    <w:rPr>
      <w:rFonts w:ascii="Arial" w:eastAsia="Times New Roman" w:hAnsi="Arial"/>
      <w:b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8E4ED6"/>
    <w:rPr>
      <w:rFonts w:ascii="Arial" w:eastAsia="Times New Roman" w:hAnsi="Arial"/>
      <w:b/>
      <w:spacing w:val="5"/>
      <w:sz w:val="28"/>
      <w:szCs w:val="24"/>
    </w:rPr>
  </w:style>
  <w:style w:type="character" w:customStyle="1" w:styleId="Nagwek4Znak">
    <w:name w:val="Nagłówek 4 Znak"/>
    <w:link w:val="Nagwek4"/>
    <w:uiPriority w:val="9"/>
    <w:rsid w:val="008E4ED6"/>
    <w:rPr>
      <w:rFonts w:ascii="Arial" w:eastAsia="Times New Roman" w:hAnsi="Arial"/>
      <w:b/>
      <w:iCs/>
      <w:spacing w:val="10"/>
      <w:sz w:val="24"/>
    </w:rPr>
  </w:style>
  <w:style w:type="character" w:customStyle="1" w:styleId="Nagwek5Znak">
    <w:name w:val="Nagłówek 5 Znak"/>
    <w:link w:val="Nagwek5"/>
    <w:uiPriority w:val="9"/>
    <w:rsid w:val="008E4ED6"/>
    <w:rPr>
      <w:rFonts w:ascii="Arial" w:eastAsia="Times New Roman" w:hAnsi="Arial"/>
      <w:b/>
      <w:spacing w:val="10"/>
      <w:sz w:val="24"/>
    </w:rPr>
  </w:style>
  <w:style w:type="character" w:customStyle="1" w:styleId="Nagwek6Znak">
    <w:name w:val="Nagłówek 6 Znak"/>
    <w:link w:val="Nagwek6"/>
    <w:uiPriority w:val="9"/>
    <w:rsid w:val="008E4ED6"/>
    <w:rPr>
      <w:rFonts w:ascii="Arial" w:eastAsia="Times New Roman" w:hAnsi="Arial"/>
      <w:smallCaps/>
      <w:color w:val="F79646"/>
      <w:spacing w:val="5"/>
      <w:sz w:val="20"/>
    </w:rPr>
  </w:style>
  <w:style w:type="character" w:customStyle="1" w:styleId="Nagwek7Znak">
    <w:name w:val="Nagłówek 7 Znak"/>
    <w:link w:val="Nagwek7"/>
    <w:uiPriority w:val="9"/>
    <w:rsid w:val="008E4ED6"/>
    <w:rPr>
      <w:rFonts w:ascii="Arial" w:eastAsia="Times New Roman" w:hAnsi="Arial"/>
      <w:b/>
      <w:bCs/>
      <w:smallCaps/>
      <w:color w:val="F79646"/>
      <w:spacing w:val="10"/>
      <w:sz w:val="20"/>
      <w:szCs w:val="20"/>
    </w:rPr>
  </w:style>
  <w:style w:type="character" w:customStyle="1" w:styleId="Nagwek8Znak">
    <w:name w:val="Nagłówek 8 Znak"/>
    <w:link w:val="Nagwek8"/>
    <w:uiPriority w:val="9"/>
    <w:rsid w:val="008E4ED6"/>
    <w:rPr>
      <w:rFonts w:ascii="Arial" w:eastAsia="Times New Roman" w:hAnsi="Arial"/>
      <w:b/>
      <w:bCs/>
      <w:i/>
      <w:iCs/>
      <w:smallCaps/>
      <w:color w:val="E36C0A"/>
      <w:sz w:val="20"/>
      <w:szCs w:val="20"/>
    </w:rPr>
  </w:style>
  <w:style w:type="character" w:customStyle="1" w:styleId="Nagwek9Znak">
    <w:name w:val="Nagłówek 9 Znak"/>
    <w:link w:val="Nagwek9"/>
    <w:uiPriority w:val="9"/>
    <w:rsid w:val="008E4ED6"/>
    <w:rPr>
      <w:rFonts w:ascii="Arial" w:eastAsia="Times New Roman" w:hAnsi="Arial"/>
      <w:b/>
      <w:bCs/>
      <w:i/>
      <w:iCs/>
      <w:smallCaps/>
      <w:color w:val="98480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E4ED6"/>
    <w:rPr>
      <w:rFonts w:ascii="Arial" w:eastAsia="Times New Roman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4ED6"/>
    <w:rPr>
      <w:rFonts w:ascii="Arial" w:eastAsia="Times New Roman" w:hAnsi="Arial"/>
      <w:sz w:val="20"/>
      <w:szCs w:val="20"/>
    </w:rPr>
  </w:style>
  <w:style w:type="table" w:styleId="Tabela-Siatka">
    <w:name w:val="Table Grid"/>
    <w:basedOn w:val="Standardowy"/>
    <w:uiPriority w:val="59"/>
    <w:rsid w:val="008E4ED6"/>
    <w:pPr>
      <w:spacing w:before="12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Znak1ZnakZnakZnakZnakZnak">
    <w:name w:val="Znak Znak Znak1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E4ED6"/>
    <w:rPr>
      <w:color w:val="0000FF"/>
      <w:u w:val="single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rsid w:val="008E4ED6"/>
    <w:pPr>
      <w:spacing w:before="480" w:after="0"/>
      <w:outlineLvl w:val="9"/>
    </w:pPr>
    <w:rPr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8E4ED6"/>
    <w:pPr>
      <w:spacing w:before="240" w:after="80" w:line="312" w:lineRule="auto"/>
    </w:pPr>
    <w:rPr>
      <w:rFonts w:eastAsia="Times New Roman"/>
      <w:b/>
      <w:bCs/>
      <w:sz w:val="20"/>
      <w:szCs w:val="20"/>
    </w:rPr>
  </w:style>
  <w:style w:type="paragraph" w:customStyle="1" w:styleId="SzOOP">
    <w:name w:val="SzOOP"/>
    <w:basedOn w:val="Nagwek1"/>
    <w:rsid w:val="008E4ED6"/>
    <w:rPr>
      <w:szCs w:val="18"/>
    </w:rPr>
  </w:style>
  <w:style w:type="paragraph" w:customStyle="1" w:styleId="SzOOP2">
    <w:name w:val="SzOOP 2"/>
    <w:basedOn w:val="Nagwek2"/>
    <w:rsid w:val="008E4ED6"/>
    <w:pPr>
      <w:tabs>
        <w:tab w:val="left" w:pos="992"/>
      </w:tabs>
    </w:pPr>
    <w:rPr>
      <w:i/>
      <w:lang w:eastAsia="pl-PL"/>
    </w:rPr>
  </w:style>
  <w:style w:type="paragraph" w:customStyle="1" w:styleId="Akapit">
    <w:name w:val="Akapit"/>
    <w:basedOn w:val="Normalny"/>
    <w:rsid w:val="008E4ED6"/>
    <w:pPr>
      <w:keepNext/>
      <w:numPr>
        <w:ilvl w:val="5"/>
        <w:numId w:val="1"/>
      </w:numPr>
      <w:spacing w:before="80" w:after="0" w:line="360" w:lineRule="auto"/>
    </w:pPr>
    <w:rPr>
      <w:rFonts w:ascii="Arial" w:eastAsia="Times New Roman" w:hAnsi="Arial"/>
      <w:bCs/>
      <w:sz w:val="20"/>
      <w:szCs w:val="24"/>
      <w:lang w:eastAsia="pl-PL"/>
    </w:rPr>
  </w:style>
  <w:style w:type="character" w:customStyle="1" w:styleId="ZnakZnak2">
    <w:name w:val="Znak Znak2"/>
    <w:semiHidden/>
    <w:rsid w:val="008E4ED6"/>
    <w:rPr>
      <w:rFonts w:eastAsia="Calibri"/>
      <w:lang w:val="en-GB" w:bidi="ar-SA"/>
    </w:rPr>
  </w:style>
  <w:style w:type="paragraph" w:customStyle="1" w:styleId="Kolorowalistaakcent11">
    <w:name w:val="Kolorowa lista — akcent 11"/>
    <w:aliases w:val="Numerowanie,Akapit z listą BS"/>
    <w:basedOn w:val="Normalny"/>
    <w:link w:val="Kolorowalistaakcent1Znak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Numerowanie Znak,Akapit z listą BS Znak,Akapit z listą Znak,List Paragraph Znak,A_wyliczenie Znak,K-P_odwolanie Znak,Akapit z listą5 Znak,maz_wyliczenie Znak,opis dzialania Znak,Signature Znak"/>
    <w:link w:val="Kolorowalistaakcent11"/>
    <w:uiPriority w:val="34"/>
    <w:qFormat/>
    <w:locked/>
    <w:rsid w:val="008E4ED6"/>
    <w:rPr>
      <w:rFonts w:ascii="Arial" w:eastAsia="Times New Roman" w:hAnsi="Arial"/>
      <w:sz w:val="20"/>
      <w:szCs w:val="20"/>
    </w:rPr>
  </w:style>
  <w:style w:type="paragraph" w:customStyle="1" w:styleId="SzOOP30">
    <w:name w:val="SzOOP 3"/>
    <w:basedOn w:val="SzOOP2"/>
    <w:rsid w:val="008E4ED6"/>
    <w:pPr>
      <w:tabs>
        <w:tab w:val="clear" w:pos="992"/>
      </w:tabs>
    </w:pPr>
    <w:rPr>
      <w:b w:val="0"/>
      <w:sz w:val="24"/>
    </w:rPr>
  </w:style>
  <w:style w:type="paragraph" w:customStyle="1" w:styleId="SzOOP3">
    <w:name w:val="SzOOP3"/>
    <w:basedOn w:val="Nagwek3"/>
    <w:next w:val="Nagwek4"/>
    <w:rsid w:val="008E4ED6"/>
    <w:pPr>
      <w:numPr>
        <w:numId w:val="2"/>
      </w:numPr>
      <w:tabs>
        <w:tab w:val="num" w:pos="360"/>
      </w:tabs>
      <w:spacing w:before="60"/>
      <w:ind w:left="964" w:firstLine="0"/>
    </w:pPr>
    <w:rPr>
      <w:b w:val="0"/>
      <w:sz w:val="20"/>
    </w:rPr>
  </w:style>
  <w:style w:type="character" w:styleId="Pogrubienie">
    <w:name w:val="Strong"/>
    <w:uiPriority w:val="22"/>
    <w:qFormat/>
    <w:rsid w:val="008E4ED6"/>
    <w:rPr>
      <w:b/>
      <w:bCs/>
      <w:color w:val="F79646"/>
    </w:rPr>
  </w:style>
  <w:style w:type="character" w:customStyle="1" w:styleId="h1">
    <w:name w:val="h1"/>
    <w:uiPriority w:val="99"/>
    <w:rsid w:val="008E4ED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E4ED6"/>
    <w:pPr>
      <w:spacing w:before="80" w:after="0" w:line="240" w:lineRule="auto"/>
    </w:pPr>
    <w:rPr>
      <w:rFonts w:ascii="Times New Roman" w:eastAsia="Times New Roman" w:hAnsi="Times New Roman"/>
      <w:noProof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8E4ED6"/>
    <w:rPr>
      <w:rFonts w:ascii="Times New Roman" w:eastAsia="Times New Roman" w:hAnsi="Times New Roman"/>
      <w:noProof/>
      <w:sz w:val="24"/>
      <w:szCs w:val="20"/>
    </w:rPr>
  </w:style>
  <w:style w:type="paragraph" w:styleId="NormalnyWeb">
    <w:name w:val="Normal (Web)"/>
    <w:basedOn w:val="Normalny"/>
    <w:uiPriority w:val="99"/>
    <w:rsid w:val="008E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8E4ED6"/>
    <w:rPr>
      <w:b/>
      <w:bCs/>
      <w:i/>
      <w:iCs/>
      <w:spacing w:val="10"/>
    </w:rPr>
  </w:style>
  <w:style w:type="paragraph" w:customStyle="1" w:styleId="Default">
    <w:name w:val="Default"/>
    <w:qFormat/>
    <w:rsid w:val="008E4ED6"/>
    <w:pPr>
      <w:autoSpaceDE w:val="0"/>
      <w:autoSpaceDN w:val="0"/>
      <w:adjustRightInd w:val="0"/>
      <w:spacing w:before="120"/>
      <w:jc w:val="both"/>
    </w:pPr>
    <w:rPr>
      <w:rFonts w:eastAsia="Times New Roman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E4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ED6"/>
    <w:pPr>
      <w:spacing w:before="80" w:after="8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E4ED6"/>
    <w:rPr>
      <w:rFonts w:ascii="Arial" w:eastAsia="Times New Roman" w:hAnsi="Arial"/>
      <w:sz w:val="20"/>
      <w:szCs w:val="20"/>
    </w:rPr>
  </w:style>
  <w:style w:type="paragraph" w:customStyle="1" w:styleId="Style16">
    <w:name w:val="Style16"/>
    <w:basedOn w:val="Normalny"/>
    <w:uiPriority w:val="99"/>
    <w:rsid w:val="008E4ED6"/>
    <w:pPr>
      <w:widowControl w:val="0"/>
      <w:autoSpaceDE w:val="0"/>
      <w:autoSpaceDN w:val="0"/>
      <w:adjustRightInd w:val="0"/>
      <w:spacing w:before="80" w:after="0" w:line="356" w:lineRule="exact"/>
      <w:ind w:hanging="341"/>
    </w:pPr>
    <w:rPr>
      <w:rFonts w:ascii="Arial Unicode MS" w:eastAsia="Arial Unicode MS" w:hAnsi="Arial" w:cs="Arial Unicode MS"/>
      <w:sz w:val="24"/>
      <w:szCs w:val="24"/>
      <w:lang w:eastAsia="pl-PL"/>
    </w:rPr>
  </w:style>
  <w:style w:type="character" w:customStyle="1" w:styleId="FontStyle31">
    <w:name w:val="Font Style31"/>
    <w:uiPriority w:val="99"/>
    <w:rsid w:val="008E4ED6"/>
    <w:rPr>
      <w:rFonts w:ascii="Arial Unicode MS" w:eastAsia="Arial Unicode MS" w:cs="Arial Unicode MS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D6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4ED6"/>
    <w:rPr>
      <w:rFonts w:ascii="Arial" w:eastAsia="Times New Roman" w:hAnsi="Arial"/>
      <w:b/>
      <w:bCs/>
      <w:sz w:val="20"/>
      <w:szCs w:val="20"/>
    </w:rPr>
  </w:style>
  <w:style w:type="paragraph" w:customStyle="1" w:styleId="Kolorowecieniowanieakcent11">
    <w:name w:val="Kolorowe cieniowanie — akcent 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ED6"/>
    <w:pPr>
      <w:spacing w:before="80"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4ED6"/>
    <w:rPr>
      <w:rFonts w:ascii="Tahoma" w:eastAsia="Times New Roman" w:hAnsi="Tahoma"/>
      <w:sz w:val="16"/>
      <w:szCs w:val="16"/>
    </w:rPr>
  </w:style>
  <w:style w:type="character" w:customStyle="1" w:styleId="Text1Char">
    <w:name w:val="Text 1 Char"/>
    <w:link w:val="Text1"/>
    <w:locked/>
    <w:rsid w:val="008E4ED6"/>
    <w:rPr>
      <w:rFonts w:ascii="Times New Roman" w:eastAsia="Times New Roman" w:hAnsi="Times New Roman"/>
      <w:sz w:val="24"/>
      <w:lang w:val="en-GB"/>
    </w:rPr>
  </w:style>
  <w:style w:type="paragraph" w:customStyle="1" w:styleId="Text1">
    <w:name w:val="Text 1"/>
    <w:basedOn w:val="Normalny"/>
    <w:link w:val="Text1Char"/>
    <w:rsid w:val="008E4ED6"/>
    <w:pPr>
      <w:spacing w:before="80" w:after="240" w:line="240" w:lineRule="auto"/>
      <w:ind w:left="482"/>
    </w:pPr>
    <w:rPr>
      <w:rFonts w:ascii="Times New Roman" w:eastAsia="Times New Roman" w:hAnsi="Times New Roman"/>
      <w:sz w:val="24"/>
      <w:szCs w:val="20"/>
      <w:lang w:val="en-GB" w:eastAsia="x-none"/>
    </w:rPr>
  </w:style>
  <w:style w:type="paragraph" w:styleId="Listapunktowana">
    <w:name w:val="List Bullet"/>
    <w:basedOn w:val="Normalny"/>
    <w:uiPriority w:val="99"/>
    <w:rsid w:val="008E4ED6"/>
    <w:pPr>
      <w:numPr>
        <w:numId w:val="3"/>
      </w:numPr>
      <w:spacing w:before="80" w:after="80" w:line="312" w:lineRule="auto"/>
      <w:contextualSpacing/>
    </w:pPr>
    <w:rPr>
      <w:rFonts w:ascii="Arial" w:eastAsia="Times New Roman" w:hAnsi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character" w:styleId="Numerstrony">
    <w:name w:val="page number"/>
    <w:rsid w:val="008E4ED6"/>
  </w:style>
  <w:style w:type="paragraph" w:customStyle="1" w:styleId="Styl3">
    <w:name w:val="Styl3"/>
    <w:basedOn w:val="Zwykytekst"/>
    <w:rsid w:val="008E4ED6"/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8E4ED6"/>
    <w:pPr>
      <w:spacing w:before="80" w:after="0" w:line="36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E4ED6"/>
    <w:rPr>
      <w:rFonts w:ascii="Courier New" w:eastAsia="Times New Roman" w:hAnsi="Courier New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customStyle="1" w:styleId="ZnakZnak4">
    <w:name w:val="Znak Znak4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akapitzlist0">
    <w:name w:val="akapitzlist"/>
    <w:basedOn w:val="Normalny"/>
    <w:rsid w:val="008E4ED6"/>
    <w:pPr>
      <w:spacing w:before="80" w:after="80" w:line="312" w:lineRule="auto"/>
      <w:ind w:left="720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w2zmart">
    <w:name w:val="w2_zm_art"/>
    <w:rsid w:val="008E4ED6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character" w:styleId="UyteHipercze">
    <w:name w:val="FollowedHyperlink"/>
    <w:uiPriority w:val="99"/>
    <w:semiHidden/>
    <w:unhideWhenUsed/>
    <w:rsid w:val="008E4ED6"/>
    <w:rPr>
      <w:color w:val="954F72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8E4ED6"/>
    <w:pPr>
      <w:spacing w:before="80" w:after="80" w:line="48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E4ED6"/>
    <w:rPr>
      <w:rFonts w:ascii="Arial" w:eastAsia="Times New Roman" w:hAnsi="Arial"/>
      <w:sz w:val="20"/>
      <w:szCs w:val="20"/>
    </w:rPr>
  </w:style>
  <w:style w:type="paragraph" w:styleId="Bezodstpw">
    <w:name w:val="No Spacing"/>
    <w:aliases w:val="KM"/>
    <w:uiPriority w:val="1"/>
    <w:qFormat/>
    <w:rsid w:val="008E4ED6"/>
    <w:pPr>
      <w:spacing w:before="240" w:after="240"/>
      <w:jc w:val="both"/>
    </w:pPr>
    <w:rPr>
      <w:rFonts w:ascii="Arial" w:eastAsia="Times New Roman" w:hAnsi="Arial"/>
      <w:b/>
      <w:color w:val="984806"/>
      <w:sz w:val="24"/>
      <w:lang w:eastAsia="en-US"/>
    </w:rPr>
  </w:style>
  <w:style w:type="character" w:customStyle="1" w:styleId="h2">
    <w:name w:val="h2"/>
    <w:rsid w:val="008E4ED6"/>
  </w:style>
  <w:style w:type="paragraph" w:styleId="Spistreci6">
    <w:name w:val="toc 6"/>
    <w:basedOn w:val="Normalny"/>
    <w:next w:val="Normalny"/>
    <w:autoRedefine/>
    <w:uiPriority w:val="39"/>
    <w:unhideWhenUsed/>
    <w:rsid w:val="008E4ED6"/>
    <w:pPr>
      <w:spacing w:after="0" w:line="312" w:lineRule="auto"/>
      <w:ind w:left="1100"/>
    </w:pPr>
    <w:rPr>
      <w:rFonts w:eastAsia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E4ED6"/>
    <w:pPr>
      <w:spacing w:after="0" w:line="312" w:lineRule="auto"/>
      <w:ind w:left="1320"/>
    </w:pPr>
    <w:rPr>
      <w:rFonts w:eastAsia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E4ED6"/>
    <w:pPr>
      <w:spacing w:after="0" w:line="312" w:lineRule="auto"/>
      <w:ind w:left="1540"/>
    </w:pPr>
    <w:rPr>
      <w:rFonts w:eastAsia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E4ED6"/>
    <w:pPr>
      <w:spacing w:after="0" w:line="312" w:lineRule="auto"/>
      <w:ind w:left="1760"/>
    </w:pPr>
    <w:rPr>
      <w:rFonts w:eastAsia="Times New Roman"/>
      <w:sz w:val="20"/>
      <w:szCs w:val="20"/>
    </w:rPr>
  </w:style>
  <w:style w:type="paragraph" w:customStyle="1" w:styleId="Kolorowecieniowanieakcent111">
    <w:name w:val="Kolorowe cieniowanie — akcent 1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customStyle="1" w:styleId="ZnakZnak41">
    <w:name w:val="Znak Znak41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table" w:styleId="Kolorowalistaakcent1">
    <w:name w:val="Colorful List Accent 1"/>
    <w:basedOn w:val="Standardowy"/>
    <w:uiPriority w:val="99"/>
    <w:rsid w:val="008E4ED6"/>
    <w:pPr>
      <w:spacing w:before="120"/>
      <w:jc w:val="both"/>
    </w:pPr>
    <w:rPr>
      <w:rFonts w:eastAsia="Times New Roman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8E4ED6"/>
    <w:pPr>
      <w:outlineLvl w:val="9"/>
    </w:pPr>
  </w:style>
  <w:style w:type="character" w:styleId="Odwoaniedelikatne">
    <w:name w:val="Subtle Reference"/>
    <w:uiPriority w:val="31"/>
    <w:qFormat/>
    <w:rsid w:val="008E4ED6"/>
    <w:rPr>
      <w:b/>
      <w:bCs/>
    </w:rPr>
  </w:style>
  <w:style w:type="paragraph" w:customStyle="1" w:styleId="713">
    <w:name w:val="713"/>
    <w:basedOn w:val="Normalny"/>
    <w:rsid w:val="008E4ED6"/>
    <w:pPr>
      <w:suppressAutoHyphens/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">
    <w:name w:val="CM3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font5">
    <w:name w:val="font5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xl83">
    <w:name w:val="xl8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90">
    <w:name w:val="xl9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5">
    <w:name w:val="xl14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46">
    <w:name w:val="xl146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7">
    <w:name w:val="xl14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48">
    <w:name w:val="xl14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62">
    <w:name w:val="xl162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3">
    <w:name w:val="xl16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4">
    <w:name w:val="xl16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5">
    <w:name w:val="xl16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6">
    <w:name w:val="xl166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5">
    <w:name w:val="xl175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6">
    <w:name w:val="xl176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8">
    <w:name w:val="xl17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9">
    <w:name w:val="xl179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80">
    <w:name w:val="xl180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5">
    <w:name w:val="xl185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7">
    <w:name w:val="xl187"/>
    <w:basedOn w:val="Normalny"/>
    <w:rsid w:val="008E4ED6"/>
    <w:pPr>
      <w:shd w:val="clear" w:color="000000" w:fill="DDD9C4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1">
    <w:name w:val="xl191"/>
    <w:basedOn w:val="Normalny"/>
    <w:rsid w:val="008E4ED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4">
    <w:name w:val="xl19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5">
    <w:name w:val="xl195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98">
    <w:name w:val="xl198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1">
    <w:name w:val="xl201"/>
    <w:basedOn w:val="Normalny"/>
    <w:rsid w:val="008E4ED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2">
    <w:name w:val="xl202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3">
    <w:name w:val="xl20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7">
    <w:name w:val="xl20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208">
    <w:name w:val="xl208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09">
    <w:name w:val="xl209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0">
    <w:name w:val="xl210"/>
    <w:basedOn w:val="Normalny"/>
    <w:rsid w:val="008E4E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8E4ED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13">
    <w:name w:val="xl21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4">
    <w:name w:val="xl21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16">
    <w:name w:val="xl21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7">
    <w:name w:val="xl21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8">
    <w:name w:val="xl21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9">
    <w:name w:val="xl21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20">
    <w:name w:val="xl22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21">
    <w:name w:val="xl221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22">
    <w:name w:val="xl222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3">
    <w:name w:val="xl223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7">
    <w:name w:val="xl22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8">
    <w:name w:val="xl228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9">
    <w:name w:val="xl229"/>
    <w:basedOn w:val="Normalny"/>
    <w:rsid w:val="008E4ED6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1">
    <w:name w:val="xl23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32">
    <w:name w:val="xl23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5">
    <w:name w:val="xl23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36">
    <w:name w:val="xl236"/>
    <w:basedOn w:val="Normalny"/>
    <w:rsid w:val="008E4ED6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7">
    <w:name w:val="xl237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8">
    <w:name w:val="xl23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9">
    <w:name w:val="xl23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0">
    <w:name w:val="xl24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1">
    <w:name w:val="xl241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2">
    <w:name w:val="xl242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3">
    <w:name w:val="xl24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4">
    <w:name w:val="xl24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5">
    <w:name w:val="xl24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46">
    <w:name w:val="xl24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7">
    <w:name w:val="xl247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8">
    <w:name w:val="xl248"/>
    <w:basedOn w:val="Normalny"/>
    <w:rsid w:val="008E4ED6"/>
    <w:pPr>
      <w:pBdr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9">
    <w:name w:val="xl2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0">
    <w:name w:val="xl2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2">
    <w:name w:val="xl25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3">
    <w:name w:val="xl253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4">
    <w:name w:val="xl254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5">
    <w:name w:val="xl25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56">
    <w:name w:val="xl25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57">
    <w:name w:val="xl25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8">
    <w:name w:val="xl25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9">
    <w:name w:val="xl25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0">
    <w:name w:val="xl26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2">
    <w:name w:val="xl262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3">
    <w:name w:val="xl263"/>
    <w:basedOn w:val="Normalny"/>
    <w:rsid w:val="008E4ED6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4">
    <w:name w:val="xl26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65">
    <w:name w:val="xl265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6">
    <w:name w:val="xl26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7">
    <w:name w:val="xl26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8">
    <w:name w:val="xl268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9">
    <w:name w:val="xl26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0">
    <w:name w:val="xl270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1">
    <w:name w:val="xl271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2">
    <w:name w:val="xl272"/>
    <w:basedOn w:val="Normalny"/>
    <w:rsid w:val="008E4ED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3">
    <w:name w:val="xl273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4">
    <w:name w:val="xl27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5">
    <w:name w:val="xl275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6">
    <w:name w:val="xl27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7">
    <w:name w:val="xl277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8">
    <w:name w:val="xl27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9">
    <w:name w:val="xl27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0">
    <w:name w:val="xl280"/>
    <w:basedOn w:val="Normalny"/>
    <w:rsid w:val="008E4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1">
    <w:name w:val="xl281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2">
    <w:name w:val="xl28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3">
    <w:name w:val="xl283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4">
    <w:name w:val="xl284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5">
    <w:name w:val="xl285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6">
    <w:name w:val="xl286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7">
    <w:name w:val="xl287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8">
    <w:name w:val="xl28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9">
    <w:name w:val="xl289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0">
    <w:name w:val="xl290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1">
    <w:name w:val="xl29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2">
    <w:name w:val="xl29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3">
    <w:name w:val="xl293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4">
    <w:name w:val="xl29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6">
    <w:name w:val="xl29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7">
    <w:name w:val="xl297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8">
    <w:name w:val="xl298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9">
    <w:name w:val="xl29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0">
    <w:name w:val="xl300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1">
    <w:name w:val="xl30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2">
    <w:name w:val="xl302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3">
    <w:name w:val="xl30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4">
    <w:name w:val="xl30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5">
    <w:name w:val="xl3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6">
    <w:name w:val="xl3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7">
    <w:name w:val="xl30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8">
    <w:name w:val="xl308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9">
    <w:name w:val="xl309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10">
    <w:name w:val="xl31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20"/>
      <w:szCs w:val="20"/>
      <w:lang w:eastAsia="pl-PL"/>
    </w:rPr>
  </w:style>
  <w:style w:type="paragraph" w:customStyle="1" w:styleId="xl311">
    <w:name w:val="xl31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2">
    <w:name w:val="xl312"/>
    <w:basedOn w:val="Normalny"/>
    <w:rsid w:val="008E4ED6"/>
    <w:pPr>
      <w:pBdr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3">
    <w:name w:val="xl313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4">
    <w:name w:val="xl31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315">
    <w:name w:val="xl3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8">
    <w:name w:val="xl31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19">
    <w:name w:val="xl319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0">
    <w:name w:val="xl320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1">
    <w:name w:val="xl32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2">
    <w:name w:val="xl322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323">
    <w:name w:val="xl32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324">
    <w:name w:val="xl32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5">
    <w:name w:val="xl325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6">
    <w:name w:val="xl326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7">
    <w:name w:val="xl327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8">
    <w:name w:val="xl328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9">
    <w:name w:val="xl32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0">
    <w:name w:val="xl33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1">
    <w:name w:val="xl331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2">
    <w:name w:val="xl33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3">
    <w:name w:val="xl333"/>
    <w:basedOn w:val="Normalny"/>
    <w:rsid w:val="008E4ED6"/>
    <w:pPr>
      <w:pBdr>
        <w:lef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4">
    <w:name w:val="xl334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5">
    <w:name w:val="xl335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6">
    <w:name w:val="xl336"/>
    <w:basedOn w:val="Normalny"/>
    <w:rsid w:val="008E4ED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7">
    <w:name w:val="xl33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38">
    <w:name w:val="xl33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9">
    <w:name w:val="xl33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40">
    <w:name w:val="xl340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341">
    <w:name w:val="xl34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2">
    <w:name w:val="xl342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3">
    <w:name w:val="xl3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character" w:customStyle="1" w:styleId="st">
    <w:name w:val="st"/>
    <w:rsid w:val="008E4ED6"/>
  </w:style>
  <w:style w:type="paragraph" w:customStyle="1" w:styleId="DIAGNormalnytekstakapitowy">
    <w:name w:val="DIAG Normalny tekst akapitowy"/>
    <w:basedOn w:val="Normalny"/>
    <w:next w:val="Normalny"/>
    <w:link w:val="DIAGNormalnytekstakapitowyZnak"/>
    <w:rsid w:val="008E4ED6"/>
    <w:pPr>
      <w:autoSpaceDE w:val="0"/>
      <w:autoSpaceDN w:val="0"/>
      <w:adjustRightInd w:val="0"/>
      <w:spacing w:before="80" w:after="80" w:line="240" w:lineRule="auto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DIAGNormalnytekstakapitowyZnak">
    <w:name w:val="DIAG Normalny tekst akapitowy Znak"/>
    <w:link w:val="DIAGNormalnytekstakapitowy"/>
    <w:rsid w:val="008E4ED6"/>
    <w:rPr>
      <w:rFonts w:ascii="Arial" w:eastAsia="Times New Roman" w:hAnsi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8E4ED6"/>
    <w:pPr>
      <w:spacing w:before="80" w:after="80" w:line="312" w:lineRule="auto"/>
    </w:pPr>
    <w:rPr>
      <w:rFonts w:ascii="Arial" w:eastAsia="Times New Roman" w:hAnsi="Arial"/>
      <w:b/>
      <w:bCs/>
      <w:caps/>
      <w:sz w:val="16"/>
      <w:szCs w:val="16"/>
    </w:rPr>
  </w:style>
  <w:style w:type="paragraph" w:styleId="Tytu">
    <w:name w:val="Title"/>
    <w:aliases w:val="Załacznik nr 3"/>
    <w:basedOn w:val="Normalny"/>
    <w:next w:val="Normalny"/>
    <w:link w:val="TytuZnak"/>
    <w:uiPriority w:val="10"/>
    <w:qFormat/>
    <w:rsid w:val="008E4ED6"/>
    <w:pPr>
      <w:pBdr>
        <w:top w:val="single" w:sz="8" w:space="1" w:color="F79646"/>
      </w:pBdr>
      <w:spacing w:before="360" w:after="360" w:line="240" w:lineRule="auto"/>
    </w:pPr>
    <w:rPr>
      <w:rFonts w:ascii="Arial" w:eastAsia="Times New Roman" w:hAnsi="Arial"/>
      <w:b/>
      <w:color w:val="262626"/>
      <w:sz w:val="40"/>
      <w:szCs w:val="52"/>
      <w:lang w:val="x-none" w:eastAsia="x-none"/>
    </w:rPr>
  </w:style>
  <w:style w:type="character" w:customStyle="1" w:styleId="TytuZnak">
    <w:name w:val="Tytuł Znak"/>
    <w:aliases w:val="Załacznik nr 3 Znak"/>
    <w:link w:val="Tytu"/>
    <w:uiPriority w:val="10"/>
    <w:rsid w:val="008E4ED6"/>
    <w:rPr>
      <w:rFonts w:ascii="Arial" w:eastAsia="Times New Roman" w:hAnsi="Arial"/>
      <w:b/>
      <w:color w:val="262626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ED6"/>
    <w:pPr>
      <w:spacing w:before="80" w:after="720" w:line="240" w:lineRule="auto"/>
      <w:jc w:val="right"/>
    </w:pPr>
    <w:rPr>
      <w:rFonts w:ascii="Cambria" w:eastAsia="Times New Roman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8E4ED6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8E4ED6"/>
    <w:pPr>
      <w:spacing w:before="80" w:after="80" w:line="312" w:lineRule="auto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8E4ED6"/>
    <w:rPr>
      <w:rFonts w:ascii="Arial" w:eastAsia="Times New Roman" w:hAnsi="Arial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ED6"/>
    <w:pPr>
      <w:pBdr>
        <w:top w:val="single" w:sz="8" w:space="1" w:color="F79646"/>
      </w:pBdr>
      <w:spacing w:before="140" w:after="140" w:line="312" w:lineRule="auto"/>
      <w:ind w:left="1440" w:right="1440"/>
    </w:pPr>
    <w:rPr>
      <w:rFonts w:ascii="Arial" w:eastAsia="Times New Roman" w:hAnsi="Arial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8E4ED6"/>
    <w:rPr>
      <w:rFonts w:ascii="Arial" w:eastAsia="Times New Roman" w:hAnsi="Arial"/>
      <w:b/>
      <w:bCs/>
      <w:i/>
      <w:iCs/>
      <w:sz w:val="20"/>
      <w:szCs w:val="20"/>
    </w:rPr>
  </w:style>
  <w:style w:type="character" w:styleId="Wyrnieniedelikatne">
    <w:name w:val="Subtle Emphasis"/>
    <w:uiPriority w:val="19"/>
    <w:qFormat/>
    <w:rsid w:val="008E4ED6"/>
    <w:rPr>
      <w:i/>
      <w:iCs/>
    </w:rPr>
  </w:style>
  <w:style w:type="character" w:styleId="Wyrnienieintensywne">
    <w:name w:val="Intense Emphasis"/>
    <w:uiPriority w:val="21"/>
    <w:qFormat/>
    <w:rsid w:val="008E4ED6"/>
    <w:rPr>
      <w:b/>
      <w:bCs/>
      <w:i/>
      <w:iCs/>
      <w:color w:val="F79646"/>
      <w:spacing w:val="10"/>
    </w:rPr>
  </w:style>
  <w:style w:type="character" w:styleId="Odwoanieintensywne">
    <w:name w:val="Intense Reference"/>
    <w:uiPriority w:val="32"/>
    <w:qFormat/>
    <w:rsid w:val="008E4ED6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8E4ED6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8E4ED6"/>
    <w:rPr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ED6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4ED6"/>
    <w:rPr>
      <w:rFonts w:ascii="Arial" w:eastAsia="Times New Roman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E4ED6"/>
    <w:rPr>
      <w:vertAlign w:val="superscript"/>
    </w:rPr>
  </w:style>
  <w:style w:type="table" w:customStyle="1" w:styleId="Tabela-Siatka15">
    <w:name w:val="Tabela - Siatka1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8E4ED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ED6"/>
    <w:pPr>
      <w:spacing w:before="80" w:after="120" w:line="312" w:lineRule="auto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8E4ED6"/>
    <w:rPr>
      <w:rFonts w:ascii="Arial" w:eastAsia="Times New Roman" w:hAnsi="Arial"/>
      <w:sz w:val="16"/>
      <w:szCs w:val="16"/>
    </w:rPr>
  </w:style>
  <w:style w:type="character" w:customStyle="1" w:styleId="FootnoteAnchor">
    <w:name w:val="Footnote Anchor"/>
    <w:rsid w:val="008E4ED6"/>
    <w:rPr>
      <w:vertAlign w:val="superscript"/>
    </w:rPr>
  </w:style>
  <w:style w:type="table" w:customStyle="1" w:styleId="Tabela-Siatka16">
    <w:name w:val="Tabela - Siatka16"/>
    <w:basedOn w:val="Standardowy"/>
    <w:next w:val="Tabela-Siatka"/>
    <w:uiPriority w:val="39"/>
    <w:rsid w:val="002E799C"/>
    <w:pPr>
      <w:spacing w:before="120"/>
      <w:jc w:val="both"/>
    </w:pPr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01D2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2525A"/>
  </w:style>
  <w:style w:type="character" w:customStyle="1" w:styleId="cf01">
    <w:name w:val="cf01"/>
    <w:basedOn w:val="Domylnaczcionkaakapitu"/>
    <w:rsid w:val="002F342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956C4E"/>
  </w:style>
  <w:style w:type="character" w:customStyle="1" w:styleId="eop">
    <w:name w:val="eop"/>
    <w:basedOn w:val="Domylnaczcionkaakapitu"/>
    <w:rsid w:val="00956C4E"/>
  </w:style>
  <w:style w:type="paragraph" w:customStyle="1" w:styleId="paragraph">
    <w:name w:val="paragraph"/>
    <w:basedOn w:val="Normalny"/>
    <w:rsid w:val="008F3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E" w:eastAsia="en-IE"/>
    </w:rPr>
  </w:style>
  <w:style w:type="paragraph" w:customStyle="1" w:styleId="pf0">
    <w:name w:val="pf0"/>
    <w:basedOn w:val="Normalny"/>
    <w:rsid w:val="006912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6912F5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5879"/>
    <w:rPr>
      <w:color w:val="605E5C"/>
      <w:shd w:val="clear" w:color="auto" w:fill="E1DFDD"/>
    </w:rPr>
  </w:style>
  <w:style w:type="paragraph" w:customStyle="1" w:styleId="przypisy">
    <w:name w:val="przypisy"/>
    <w:qFormat/>
    <w:rsid w:val="00E82E16"/>
    <w:pPr>
      <w:autoSpaceDE w:val="0"/>
      <w:autoSpaceDN w:val="0"/>
      <w:adjustRightInd w:val="0"/>
      <w:spacing w:before="40" w:after="40" w:line="259" w:lineRule="auto"/>
    </w:pPr>
    <w:rPr>
      <w:rFonts w:ascii="Arial" w:eastAsia="Times New Roman" w:hAnsi="Arial" w:cs="Calibri"/>
      <w:color w:val="000000"/>
      <w:sz w:val="1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dlamazowsza.eu/aktualnosci/program-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8FDEC-FB54-460F-98F9-055DDCD8F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7E3A9-02DF-4D8B-B550-7F170DD8D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916B4-7601-418D-8816-13985B8FA312}">
  <ds:schemaRefs>
    <ds:schemaRef ds:uri="13e258df-16cb-4507-b678-b498e48e58c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DED5B6F-6719-4290-BEAC-21D854A0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21</Pages>
  <Words>4428</Words>
  <Characters>26570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43</cp:revision>
  <cp:lastPrinted>2025-06-25T08:40:00Z</cp:lastPrinted>
  <dcterms:created xsi:type="dcterms:W3CDTF">2024-02-26T08:29:00Z</dcterms:created>
  <dcterms:modified xsi:type="dcterms:W3CDTF">2025-06-27T05:16:00Z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2023-03-01T16:09:19Z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de344b92-9c51-4263-aa74-a8cc7c517698</vt:lpwstr>
  </property>
  <property fmtid="{D5CDD505-2E9C-101B-9397-08002B2CF9AE}" pid="9" name="MSIP_Label_6bd9ddd1-4d20-43f6-abfa-fc3c07406f94_ContentBits">
    <vt:lpwstr>0</vt:lpwstr>
  </property>
</Properties>
</file>