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2CED" w14:textId="6E88A6B5" w:rsidR="00786639" w:rsidRPr="006E6EA8" w:rsidRDefault="00786639" w:rsidP="006E6EA8">
      <w:pPr>
        <w:shd w:val="clear" w:color="auto" w:fill="FFFFFF" w:themeFill="background1"/>
        <w:spacing w:after="0" w:line="26" w:lineRule="atLeast"/>
        <w:jc w:val="center"/>
        <w:textAlignment w:val="baseline"/>
        <w:outlineLvl w:val="1"/>
        <w:rPr>
          <w:rFonts w:eastAsiaTheme="minorEastAsia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6E6EA8">
        <w:rPr>
          <w:rFonts w:eastAsiaTheme="minorEastAsia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Zasady dokumentowania oraz opisywania dokumentów </w:t>
      </w:r>
      <w:r w:rsidR="006E6EA8">
        <w:rPr>
          <w:rFonts w:eastAsiaTheme="minorEastAsia"/>
          <w:b/>
          <w:bCs/>
          <w:color w:val="000000"/>
          <w:kern w:val="0"/>
          <w:sz w:val="36"/>
          <w:szCs w:val="36"/>
          <w:lang w:eastAsia="pl-PL"/>
          <w14:ligatures w14:val="none"/>
        </w:rPr>
        <w:br/>
      </w:r>
      <w:r w:rsidR="006E6EA8" w:rsidRPr="006E6EA8">
        <w:rPr>
          <w:rFonts w:eastAsiaTheme="minorEastAsia"/>
          <w:b/>
          <w:bCs/>
          <w:color w:val="000000"/>
          <w:kern w:val="0"/>
          <w:sz w:val="36"/>
          <w:szCs w:val="36"/>
          <w:lang w:eastAsia="pl-PL"/>
          <w14:ligatures w14:val="none"/>
        </w:rPr>
        <w:t>dla projektów z EFRR w ramach FEM 2021-2027</w:t>
      </w:r>
    </w:p>
    <w:p w14:paraId="706B6206" w14:textId="77777777" w:rsidR="006E6EA8" w:rsidRDefault="006E6EA8" w:rsidP="009476E8">
      <w:pPr>
        <w:shd w:val="clear" w:color="auto" w:fill="FFFFFF" w:themeFill="background1"/>
        <w:spacing w:after="0" w:line="26" w:lineRule="atLeast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</w:p>
    <w:p w14:paraId="2ED0610E" w14:textId="4CF1F72D" w:rsidR="00786639" w:rsidRPr="00786639" w:rsidRDefault="00786639" w:rsidP="009476E8">
      <w:pPr>
        <w:shd w:val="clear" w:color="auto" w:fill="FFFFFF" w:themeFill="background1"/>
        <w:spacing w:after="0" w:line="26" w:lineRule="atLeast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Beneficjent składając dokumenty do wniosku o płatność w systemie </w:t>
      </w:r>
      <w:r w:rsidR="123E9BC3" w:rsidRPr="294E4CC2">
        <w:rPr>
          <w:rFonts w:eastAsiaTheme="minorEastAsia"/>
          <w:color w:val="000000" w:themeColor="text1"/>
          <w:sz w:val="20"/>
          <w:szCs w:val="20"/>
          <w:lang w:eastAsia="pl-PL"/>
        </w:rPr>
        <w:t>CST2021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powinien je odpowiednio oznakować oraz załączyć w sposób uporządkowany, tak aby opiekun projektu (lub inna osoba kontrolująca wniosek) nie miał problemu z przyporządkowaniem dokumentów do faktury (opisu dodatkowego, protokołu odbioru, wyciągu oraz innych dokumentów związanych </w:t>
      </w:r>
      <w:r w:rsidR="00C21950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danym wydatkiem).</w:t>
      </w:r>
    </w:p>
    <w:p w14:paraId="0B283194" w14:textId="77777777" w:rsidR="00786639" w:rsidRPr="00786639" w:rsidRDefault="00786639" w:rsidP="009476E8">
      <w:pPr>
        <w:shd w:val="clear" w:color="auto" w:fill="FFFFFF" w:themeFill="background1"/>
        <w:spacing w:after="0" w:line="26" w:lineRule="atLeast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Pliki z zeskanowanymi dokumentami można nazwać wg różnych kluczy, na przykład:</w:t>
      </w:r>
    </w:p>
    <w:p w14:paraId="2002A5ED" w14:textId="7CE20639" w:rsidR="00786639" w:rsidRPr="00786639" w:rsidRDefault="00786639">
      <w:pPr>
        <w:numPr>
          <w:ilvl w:val="0"/>
          <w:numId w:val="19"/>
        </w:numPr>
        <w:shd w:val="clear" w:color="auto" w:fill="FFFFFF" w:themeFill="background1"/>
        <w:spacing w:after="0" w:line="26" w:lineRule="atLeast"/>
        <w:ind w:left="426" w:hanging="426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wg liczby porządkowej postępu finansowego np. Lp. 1 </w:t>
      </w:r>
      <w:proofErr w:type="spellStart"/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fv</w:t>
      </w:r>
      <w:proofErr w:type="spellEnd"/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007/07/2017; Lp. 1 opis 007/07/2017, Lp. 1 protokół 007/07/2017, Lp. 1 wyciąg 007/07/2017, Lp. 1 007/07/2017 księgi, Lp. 1 007/07/2017 dokument OT itd.</w:t>
      </w:r>
      <w:r w:rsidR="00C21950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0A4408D" w14:textId="77777777" w:rsidR="00786639" w:rsidRPr="00786639" w:rsidRDefault="00786639" w:rsidP="6AEB0E1E">
      <w:pPr>
        <w:numPr>
          <w:ilvl w:val="0"/>
          <w:numId w:val="19"/>
        </w:numPr>
        <w:shd w:val="clear" w:color="auto" w:fill="FFFFFF" w:themeFill="background1"/>
        <w:spacing w:after="0" w:line="26" w:lineRule="atLeast"/>
        <w:ind w:left="426" w:hanging="426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AEB0E1E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wg numeru faktury np. 007/07/2017 faktura, 007/07/2017 opis, 007/07/2017 protokół itd.</w:t>
      </w:r>
    </w:p>
    <w:p w14:paraId="584D37B0" w14:textId="77777777" w:rsidR="00786639" w:rsidRPr="00786639" w:rsidRDefault="00786639" w:rsidP="009476E8">
      <w:pPr>
        <w:shd w:val="clear" w:color="auto" w:fill="FFFFFF" w:themeFill="background1"/>
        <w:spacing w:after="0" w:line="26" w:lineRule="atLeast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Dopuszczalne jest załączanie dokumentów w module Załączniki lub bezpośrednio pod każdą pozycją Zestawienia dokumentów.</w:t>
      </w:r>
    </w:p>
    <w:p w14:paraId="255E4C4E" w14:textId="77777777" w:rsidR="00786639" w:rsidRPr="00786639" w:rsidRDefault="00786639" w:rsidP="009476E8">
      <w:pPr>
        <w:shd w:val="clear" w:color="auto" w:fill="FFFFFF" w:themeFill="background1"/>
        <w:spacing w:after="0" w:line="26" w:lineRule="atLeast"/>
        <w:jc w:val="both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Uwaga! KAŻDORAZOWO NALEŻY USTALIĆ Z OPIEKUNEM PROJEKTU SPOSÓB W JAKI ZAŁĄCZANE BĘDĄ DOKUMENTY DO WNIOSKU O PŁATNOŚĆ.</w:t>
      </w:r>
    </w:p>
    <w:p w14:paraId="205D2019" w14:textId="0546A1CE" w:rsidR="294E4CC2" w:rsidRDefault="294E4CC2" w:rsidP="009476E8">
      <w:pPr>
        <w:shd w:val="clear" w:color="auto" w:fill="FFFFFF" w:themeFill="background1"/>
        <w:spacing w:after="0" w:line="26" w:lineRule="atLeast"/>
        <w:jc w:val="both"/>
        <w:rPr>
          <w:rFonts w:eastAsiaTheme="minorEastAsia"/>
          <w:b/>
          <w:bCs/>
          <w:color w:val="000000" w:themeColor="text1"/>
          <w:sz w:val="20"/>
          <w:szCs w:val="20"/>
          <w:lang w:eastAsia="pl-PL"/>
        </w:rPr>
      </w:pPr>
    </w:p>
    <w:p w14:paraId="311F8D7C" w14:textId="656C0085" w:rsidR="67934C03" w:rsidRDefault="67934C03" w:rsidP="009476E8">
      <w:pPr>
        <w:shd w:val="clear" w:color="auto" w:fill="FFFFFF" w:themeFill="background1"/>
        <w:spacing w:after="0" w:line="26" w:lineRule="atLeast"/>
        <w:jc w:val="both"/>
        <w:rPr>
          <w:rFonts w:eastAsiaTheme="minorEastAsia"/>
          <w:b/>
          <w:bCs/>
          <w:color w:val="000000" w:themeColor="text1"/>
          <w:sz w:val="20"/>
          <w:szCs w:val="20"/>
          <w:lang w:eastAsia="pl-PL"/>
        </w:rPr>
      </w:pPr>
      <w:r w:rsidRPr="294E4CC2">
        <w:rPr>
          <w:rFonts w:eastAsiaTheme="minorEastAsia"/>
          <w:b/>
          <w:bCs/>
          <w:color w:val="000000" w:themeColor="text1"/>
          <w:sz w:val="20"/>
          <w:szCs w:val="20"/>
          <w:lang w:eastAsia="pl-PL"/>
        </w:rPr>
        <w:t>Wniosek o płatność (refundacyjny, rozliczający zaliczkę, końcowy)</w:t>
      </w:r>
    </w:p>
    <w:p w14:paraId="190FC380" w14:textId="228B686E" w:rsidR="00786639" w:rsidRDefault="5DC4D635" w:rsidP="006E6EA8">
      <w:p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  <w:r w:rsidRPr="6AEB0E1E">
        <w:rPr>
          <w:rFonts w:eastAsiaTheme="minorEastAsia"/>
          <w:sz w:val="20"/>
          <w:szCs w:val="20"/>
        </w:rPr>
        <w:t>Beneficjent zobowiąz</w:t>
      </w:r>
      <w:r w:rsidR="5C94526B" w:rsidRPr="6AEB0E1E">
        <w:rPr>
          <w:rFonts w:eastAsiaTheme="minorEastAsia"/>
          <w:sz w:val="20"/>
          <w:szCs w:val="20"/>
        </w:rPr>
        <w:t>any jest</w:t>
      </w:r>
      <w:r w:rsidRPr="6AEB0E1E">
        <w:rPr>
          <w:rFonts w:eastAsiaTheme="minorEastAsia"/>
          <w:sz w:val="20"/>
          <w:szCs w:val="20"/>
        </w:rPr>
        <w:t xml:space="preserve"> do przedkładania</w:t>
      </w:r>
      <w:r w:rsidR="52AA8720" w:rsidRPr="6AEB0E1E">
        <w:rPr>
          <w:rFonts w:eastAsiaTheme="minorEastAsia"/>
          <w:sz w:val="20"/>
          <w:szCs w:val="20"/>
        </w:rPr>
        <w:t xml:space="preserve"> za pośrednictwem systemu CST2021</w:t>
      </w:r>
      <w:r w:rsidRPr="6AEB0E1E">
        <w:rPr>
          <w:rFonts w:eastAsiaTheme="minorEastAsia"/>
          <w:sz w:val="20"/>
          <w:szCs w:val="20"/>
        </w:rPr>
        <w:t xml:space="preserve"> wraz z każdym wnioskiem </w:t>
      </w:r>
      <w:r>
        <w:br/>
      </w:r>
      <w:r w:rsidRPr="6AEB0E1E">
        <w:rPr>
          <w:rFonts w:eastAsiaTheme="minorEastAsia"/>
          <w:sz w:val="20"/>
          <w:szCs w:val="20"/>
        </w:rPr>
        <w:t>o płatność</w:t>
      </w:r>
      <w:r w:rsidR="01DA4307" w:rsidRPr="6AEB0E1E">
        <w:rPr>
          <w:rFonts w:eastAsiaTheme="minorEastAsia"/>
          <w:sz w:val="20"/>
          <w:szCs w:val="20"/>
        </w:rPr>
        <w:t xml:space="preserve"> (refundacyjn</w:t>
      </w:r>
      <w:r w:rsidR="00C21950">
        <w:rPr>
          <w:rFonts w:eastAsiaTheme="minorEastAsia"/>
          <w:sz w:val="20"/>
          <w:szCs w:val="20"/>
        </w:rPr>
        <w:t>y</w:t>
      </w:r>
      <w:r w:rsidR="01DA4307" w:rsidRPr="6AEB0E1E">
        <w:rPr>
          <w:rFonts w:eastAsiaTheme="minorEastAsia"/>
          <w:sz w:val="20"/>
          <w:szCs w:val="20"/>
        </w:rPr>
        <w:t xml:space="preserve">, </w:t>
      </w:r>
      <w:r w:rsidR="09A71493" w:rsidRPr="6AEB0E1E">
        <w:rPr>
          <w:rFonts w:eastAsiaTheme="minorEastAsia"/>
          <w:sz w:val="20"/>
          <w:szCs w:val="20"/>
        </w:rPr>
        <w:t>rozliczenie</w:t>
      </w:r>
      <w:r w:rsidR="01DA4307" w:rsidRPr="6AEB0E1E">
        <w:rPr>
          <w:rFonts w:eastAsiaTheme="minorEastAsia"/>
          <w:sz w:val="20"/>
          <w:szCs w:val="20"/>
        </w:rPr>
        <w:t xml:space="preserve"> zaliczki</w:t>
      </w:r>
      <w:r w:rsidR="577C261A" w:rsidRPr="6AEB0E1E">
        <w:rPr>
          <w:rFonts w:eastAsiaTheme="minorEastAsia"/>
          <w:sz w:val="20"/>
          <w:szCs w:val="20"/>
        </w:rPr>
        <w:t>, końcowy</w:t>
      </w:r>
      <w:r w:rsidR="01DA4307" w:rsidRPr="6AEB0E1E">
        <w:rPr>
          <w:rFonts w:eastAsiaTheme="minorEastAsia"/>
          <w:sz w:val="20"/>
          <w:szCs w:val="20"/>
        </w:rPr>
        <w:t>)</w:t>
      </w:r>
      <w:r w:rsidRPr="6AEB0E1E">
        <w:rPr>
          <w:rFonts w:eastAsiaTheme="minorEastAsia"/>
          <w:sz w:val="20"/>
          <w:szCs w:val="20"/>
        </w:rPr>
        <w:t xml:space="preserve">, dokumentów niezbędnych do rozliczenia </w:t>
      </w:r>
      <w:r w:rsidR="7CDF65FB" w:rsidRPr="6AEB0E1E">
        <w:rPr>
          <w:rFonts w:eastAsiaTheme="minorEastAsia"/>
          <w:sz w:val="20"/>
          <w:szCs w:val="20"/>
        </w:rPr>
        <w:t>p</w:t>
      </w:r>
      <w:r w:rsidRPr="6AEB0E1E">
        <w:rPr>
          <w:rFonts w:eastAsiaTheme="minorEastAsia"/>
          <w:sz w:val="20"/>
          <w:szCs w:val="20"/>
        </w:rPr>
        <w:t>rojektu:</w:t>
      </w:r>
    </w:p>
    <w:p w14:paraId="6C73EC5A" w14:textId="77777777" w:rsidR="006E6EA8" w:rsidRPr="00786639" w:rsidRDefault="006E6EA8" w:rsidP="006E6EA8">
      <w:p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</w:p>
    <w:p w14:paraId="45D0C18A" w14:textId="7237DECE" w:rsidR="006E6EA8" w:rsidRDefault="5DC4D635" w:rsidP="002113E9">
      <w:pPr>
        <w:pStyle w:val="Akapitzlist"/>
        <w:numPr>
          <w:ilvl w:val="0"/>
          <w:numId w:val="18"/>
        </w:numPr>
        <w:spacing w:after="0" w:line="26" w:lineRule="atLeast"/>
        <w:ind w:left="-284" w:right="-20" w:hanging="283"/>
        <w:textAlignment w:val="baseline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opisane i oznakowane</w:t>
      </w:r>
      <w:r w:rsidR="465C39D6" w:rsidRPr="294E4CC2">
        <w:rPr>
          <w:rFonts w:eastAsiaTheme="minorEastAsia"/>
          <w:sz w:val="20"/>
          <w:szCs w:val="20"/>
        </w:rPr>
        <w:t xml:space="preserve">, zgodnie </w:t>
      </w:r>
      <w:r w:rsidR="00C21950">
        <w:rPr>
          <w:rFonts w:eastAsiaTheme="minorEastAsia"/>
          <w:sz w:val="20"/>
          <w:szCs w:val="20"/>
        </w:rPr>
        <w:t xml:space="preserve">z </w:t>
      </w:r>
      <w:r w:rsidR="465C39D6" w:rsidRPr="294E4CC2">
        <w:rPr>
          <w:rFonts w:eastAsiaTheme="minorEastAsia"/>
          <w:sz w:val="20"/>
          <w:szCs w:val="20"/>
        </w:rPr>
        <w:t xml:space="preserve">Zasadami dokumentowania i opisywania wydatków </w:t>
      </w:r>
      <w:r w:rsidRPr="294E4CC2">
        <w:rPr>
          <w:rFonts w:eastAsiaTheme="minorEastAsia"/>
          <w:sz w:val="20"/>
          <w:szCs w:val="20"/>
        </w:rPr>
        <w:t>faktury lub dokumenty księgowe o równoważnej wartości dowodowej, które zostały wykazane w zestawieniu dokumentów;</w:t>
      </w:r>
    </w:p>
    <w:p w14:paraId="16CCB458" w14:textId="59320273" w:rsidR="00786639" w:rsidRPr="006E6EA8" w:rsidRDefault="5DC4D635" w:rsidP="00BA1706">
      <w:pPr>
        <w:pStyle w:val="Akapitzlist"/>
        <w:numPr>
          <w:ilvl w:val="0"/>
          <w:numId w:val="18"/>
        </w:numPr>
        <w:spacing w:after="0" w:line="26" w:lineRule="atLeast"/>
        <w:ind w:left="-284" w:right="-20" w:hanging="283"/>
        <w:textAlignment w:val="baseline"/>
        <w:rPr>
          <w:rFonts w:eastAsiaTheme="minorEastAsia"/>
          <w:sz w:val="20"/>
          <w:szCs w:val="20"/>
        </w:rPr>
      </w:pPr>
      <w:r w:rsidRPr="006E6EA8">
        <w:rPr>
          <w:rFonts w:eastAsiaTheme="minorEastAsia"/>
          <w:sz w:val="20"/>
          <w:szCs w:val="20"/>
        </w:rPr>
        <w:t xml:space="preserve">skany ewidencji księgowej projektu prowadzonej przez </w:t>
      </w:r>
      <w:r w:rsidR="005648FF">
        <w:rPr>
          <w:rFonts w:eastAsiaTheme="minorEastAsia"/>
          <w:sz w:val="20"/>
          <w:szCs w:val="20"/>
        </w:rPr>
        <w:t>b</w:t>
      </w:r>
      <w:r w:rsidRPr="006E6EA8">
        <w:rPr>
          <w:rFonts w:eastAsiaTheme="minorEastAsia"/>
          <w:sz w:val="20"/>
          <w:szCs w:val="20"/>
        </w:rPr>
        <w:t>eneficjenta:</w:t>
      </w:r>
    </w:p>
    <w:p w14:paraId="6B89D093" w14:textId="6E94E259" w:rsidR="00786639" w:rsidRPr="00786639" w:rsidRDefault="5DC4D635" w:rsidP="006E6EA8">
      <w:pPr>
        <w:pStyle w:val="Akapitzlist"/>
        <w:numPr>
          <w:ilvl w:val="0"/>
          <w:numId w:val="17"/>
        </w:numPr>
        <w:spacing w:after="0" w:line="26" w:lineRule="atLeast"/>
        <w:ind w:left="-20" w:right="-20" w:hanging="284"/>
        <w:textAlignment w:val="baseline"/>
        <w:rPr>
          <w:rFonts w:eastAsiaTheme="minorEastAsia"/>
          <w:sz w:val="20"/>
          <w:szCs w:val="20"/>
        </w:rPr>
      </w:pPr>
      <w:r w:rsidRPr="6AEB0E1E">
        <w:rPr>
          <w:rFonts w:eastAsiaTheme="minorEastAsia"/>
          <w:sz w:val="20"/>
          <w:szCs w:val="20"/>
        </w:rPr>
        <w:t xml:space="preserve"> w przypadku </w:t>
      </w:r>
      <w:r w:rsidR="005648FF">
        <w:rPr>
          <w:rFonts w:eastAsiaTheme="minorEastAsia"/>
          <w:sz w:val="20"/>
          <w:szCs w:val="20"/>
        </w:rPr>
        <w:t>b</w:t>
      </w:r>
      <w:r w:rsidRPr="6AEB0E1E">
        <w:rPr>
          <w:rFonts w:eastAsiaTheme="minorEastAsia"/>
          <w:sz w:val="20"/>
          <w:szCs w:val="20"/>
        </w:rPr>
        <w:t>eneficjentów prowadzących pełną księgowość</w:t>
      </w:r>
      <w:r w:rsidR="114A19AE" w:rsidRPr="6AEB0E1E">
        <w:rPr>
          <w:rFonts w:eastAsiaTheme="minorEastAsia"/>
          <w:sz w:val="20"/>
          <w:szCs w:val="20"/>
        </w:rPr>
        <w:t xml:space="preserve">, </w:t>
      </w:r>
      <w:r w:rsidR="5199C1D8" w:rsidRPr="6AEB0E1E">
        <w:rPr>
          <w:rFonts w:eastAsiaTheme="minorEastAsia"/>
          <w:color w:val="000000" w:themeColor="text1"/>
          <w:sz w:val="20"/>
          <w:szCs w:val="20"/>
        </w:rPr>
        <w:t>z</w:t>
      </w:r>
      <w:r w:rsidR="114A19AE" w:rsidRPr="6AEB0E1E">
        <w:rPr>
          <w:rFonts w:eastAsiaTheme="minorEastAsia"/>
          <w:color w:val="000000" w:themeColor="text1"/>
          <w:sz w:val="20"/>
          <w:szCs w:val="20"/>
        </w:rPr>
        <w:t xml:space="preserve">godnie art. 2 ust. 1 ustawy z dnia 29 września 1994 r. o rachunkowości (Dz. U. z 2023 r. poz. 120, z </w:t>
      </w:r>
      <w:proofErr w:type="spellStart"/>
      <w:r w:rsidR="114A19AE" w:rsidRPr="6AEB0E1E">
        <w:rPr>
          <w:rFonts w:eastAsiaTheme="minorEastAsia"/>
          <w:color w:val="000000" w:themeColor="text1"/>
          <w:sz w:val="20"/>
          <w:szCs w:val="20"/>
        </w:rPr>
        <w:t>późn</w:t>
      </w:r>
      <w:proofErr w:type="spellEnd"/>
      <w:r w:rsidR="114A19AE" w:rsidRPr="6AEB0E1E">
        <w:rPr>
          <w:rFonts w:eastAsiaTheme="minorEastAsia"/>
          <w:color w:val="000000" w:themeColor="text1"/>
          <w:sz w:val="20"/>
          <w:szCs w:val="20"/>
        </w:rPr>
        <w:t>. zm.)</w:t>
      </w:r>
      <w:r w:rsidR="007544F4" w:rsidRPr="6AEB0E1E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6AEB0E1E">
        <w:rPr>
          <w:rFonts w:eastAsiaTheme="minorEastAsia"/>
          <w:sz w:val="20"/>
          <w:szCs w:val="20"/>
        </w:rPr>
        <w:t>skan wydruku</w:t>
      </w:r>
      <w:r w:rsidR="5B0FF3DE" w:rsidRPr="6AEB0E1E">
        <w:rPr>
          <w:rFonts w:eastAsiaTheme="minorEastAsia"/>
          <w:sz w:val="20"/>
          <w:szCs w:val="20"/>
        </w:rPr>
        <w:t xml:space="preserve"> </w:t>
      </w:r>
      <w:r w:rsidRPr="6AEB0E1E">
        <w:rPr>
          <w:rFonts w:eastAsiaTheme="minorEastAsia"/>
          <w:sz w:val="20"/>
          <w:szCs w:val="20"/>
        </w:rPr>
        <w:t>z komputerowego systemu księgowego projektu lub skan ewidencji księgowej projektu potwierdzając</w:t>
      </w:r>
      <w:r w:rsidR="52088A82" w:rsidRPr="6AEB0E1E">
        <w:rPr>
          <w:rFonts w:eastAsiaTheme="minorEastAsia"/>
          <w:sz w:val="20"/>
          <w:szCs w:val="20"/>
        </w:rPr>
        <w:t>y</w:t>
      </w:r>
      <w:r w:rsidRPr="6AEB0E1E">
        <w:rPr>
          <w:rFonts w:eastAsiaTheme="minorEastAsia"/>
          <w:sz w:val="20"/>
          <w:szCs w:val="20"/>
        </w:rPr>
        <w:t xml:space="preserve"> rzeczywiście zewidencjonowane operacje gospodarcze</w:t>
      </w:r>
      <w:r w:rsidR="7E70413B" w:rsidRPr="6AEB0E1E">
        <w:rPr>
          <w:rFonts w:eastAsiaTheme="minorEastAsia"/>
          <w:sz w:val="20"/>
          <w:szCs w:val="20"/>
        </w:rPr>
        <w:t>;</w:t>
      </w:r>
    </w:p>
    <w:p w14:paraId="2151AE78" w14:textId="60BC51BD" w:rsidR="00786639" w:rsidRPr="00786639" w:rsidRDefault="5DC4D635" w:rsidP="006E6EA8">
      <w:pPr>
        <w:pStyle w:val="Akapitzlist"/>
        <w:numPr>
          <w:ilvl w:val="0"/>
          <w:numId w:val="17"/>
        </w:numPr>
        <w:spacing w:after="0" w:line="26" w:lineRule="atLeast"/>
        <w:ind w:left="-20" w:right="-20" w:hanging="284"/>
        <w:textAlignment w:val="baseline"/>
        <w:rPr>
          <w:rFonts w:eastAsiaTheme="minorEastAsia"/>
          <w:sz w:val="20"/>
          <w:szCs w:val="20"/>
        </w:rPr>
      </w:pPr>
      <w:r w:rsidRPr="6AEB0E1E">
        <w:rPr>
          <w:rFonts w:eastAsiaTheme="minorEastAsia"/>
          <w:sz w:val="20"/>
          <w:szCs w:val="20"/>
        </w:rPr>
        <w:t xml:space="preserve">w przypadku </w:t>
      </w:r>
      <w:r w:rsidR="005648FF">
        <w:rPr>
          <w:rFonts w:eastAsiaTheme="minorEastAsia"/>
          <w:sz w:val="20"/>
          <w:szCs w:val="20"/>
        </w:rPr>
        <w:t>b</w:t>
      </w:r>
      <w:r w:rsidRPr="6AEB0E1E">
        <w:rPr>
          <w:rFonts w:eastAsiaTheme="minorEastAsia"/>
          <w:sz w:val="20"/>
          <w:szCs w:val="20"/>
        </w:rPr>
        <w:t>eneficjentów prowadzących uproszczoną księgowość: skan wyciągu z Podatkowej księgi przychodów i rozchodów lub Karty podatkowej, w tym skan wydruku z ewidencji środków trwałych</w:t>
      </w:r>
      <w:r w:rsidRPr="6AEB0E1E">
        <w:rPr>
          <w:rFonts w:eastAsiaTheme="minorEastAsia"/>
          <w:i/>
          <w:iCs/>
          <w:sz w:val="20"/>
          <w:szCs w:val="20"/>
        </w:rPr>
        <w:t xml:space="preserve"> </w:t>
      </w:r>
      <w:r w:rsidRPr="6AEB0E1E">
        <w:rPr>
          <w:rFonts w:eastAsiaTheme="minorEastAsia"/>
          <w:sz w:val="20"/>
          <w:szCs w:val="20"/>
        </w:rPr>
        <w:t>potwierdzając</w:t>
      </w:r>
      <w:r w:rsidR="66574AAA" w:rsidRPr="6AEB0E1E">
        <w:rPr>
          <w:rFonts w:eastAsiaTheme="minorEastAsia"/>
          <w:sz w:val="20"/>
          <w:szCs w:val="20"/>
        </w:rPr>
        <w:t>y</w:t>
      </w:r>
      <w:r w:rsidRPr="6AEB0E1E">
        <w:rPr>
          <w:rFonts w:eastAsiaTheme="minorEastAsia"/>
          <w:sz w:val="20"/>
          <w:szCs w:val="20"/>
        </w:rPr>
        <w:t xml:space="preserve"> rzeczywiście zewidencjonowane operacje gospodarcze</w:t>
      </w:r>
      <w:r w:rsidR="71D17F98" w:rsidRPr="6AEB0E1E">
        <w:rPr>
          <w:rFonts w:eastAsiaTheme="minorEastAsia"/>
          <w:sz w:val="20"/>
          <w:szCs w:val="20"/>
        </w:rPr>
        <w:t>;</w:t>
      </w:r>
    </w:p>
    <w:p w14:paraId="3AA5D612" w14:textId="33989E98" w:rsidR="294E4CC2" w:rsidRDefault="5DC4D635" w:rsidP="006E6EA8">
      <w:pPr>
        <w:pStyle w:val="Akapitzlist"/>
        <w:numPr>
          <w:ilvl w:val="0"/>
          <w:numId w:val="17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w przypadku </w:t>
      </w:r>
      <w:r w:rsidR="005648FF">
        <w:rPr>
          <w:rFonts w:eastAsiaTheme="minorEastAsia"/>
          <w:sz w:val="20"/>
          <w:szCs w:val="20"/>
        </w:rPr>
        <w:t>b</w:t>
      </w:r>
      <w:r w:rsidRPr="64853FC3">
        <w:rPr>
          <w:rFonts w:eastAsiaTheme="minorEastAsia"/>
          <w:sz w:val="20"/>
          <w:szCs w:val="20"/>
        </w:rPr>
        <w:t xml:space="preserve">eneficjentów nie zobowiązanych do prowadzenia ewidencji księgowej: skan zestawienia wszystkich dokumentów księgowych dotyczących realizowanego </w:t>
      </w:r>
      <w:r w:rsidR="35DB7645" w:rsidRPr="64853FC3">
        <w:rPr>
          <w:rFonts w:eastAsiaTheme="minorEastAsia"/>
          <w:sz w:val="20"/>
          <w:szCs w:val="20"/>
        </w:rPr>
        <w:t>p</w:t>
      </w:r>
      <w:r w:rsidRPr="64853FC3">
        <w:rPr>
          <w:rFonts w:eastAsiaTheme="minorEastAsia"/>
          <w:sz w:val="20"/>
          <w:szCs w:val="20"/>
        </w:rPr>
        <w:t>rojektu</w:t>
      </w:r>
      <w:r w:rsidR="4E2B8822" w:rsidRPr="64853FC3">
        <w:rPr>
          <w:rFonts w:eastAsiaTheme="minorEastAsia"/>
          <w:sz w:val="20"/>
          <w:szCs w:val="20"/>
        </w:rPr>
        <w:t>.</w:t>
      </w:r>
    </w:p>
    <w:p w14:paraId="1AE442B6" w14:textId="740AD603" w:rsidR="4A961F63" w:rsidRDefault="4A961F63" w:rsidP="006E6EA8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6" w:lineRule="atLeast"/>
        <w:ind w:left="426" w:hanging="426"/>
        <w:rPr>
          <w:rFonts w:eastAsiaTheme="minorEastAsia"/>
          <w:color w:val="000000" w:themeColor="text1"/>
          <w:sz w:val="20"/>
          <w:szCs w:val="20"/>
        </w:rPr>
      </w:pPr>
      <w:r w:rsidRPr="7AB8FD73">
        <w:rPr>
          <w:rFonts w:eastAsiaTheme="minorEastAsia"/>
          <w:color w:val="000000" w:themeColor="text1"/>
          <w:sz w:val="20"/>
          <w:szCs w:val="20"/>
        </w:rPr>
        <w:t>Wszystkie dokumenty dotyczące realizowanego projektu powinny być księgowane w sposób umożliwiający ich szybką, łatwą i jednoznaczną identyfikację. Tak zwana odrębna ewidencja księgowa może oznaczać wprowadzenie jednolitego oznakowania dofinansowanych pozycji bądź ujmowanie ich na specjalnie w tym celu utworzonych kontach.</w:t>
      </w:r>
    </w:p>
    <w:p w14:paraId="611E33A9" w14:textId="15837CA5" w:rsidR="7AB8FD73" w:rsidRDefault="1ABFBF08" w:rsidP="006E6EA8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6" w:lineRule="atLeast"/>
        <w:ind w:left="426" w:hanging="426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BUFOR</w:t>
      </w:r>
      <w:r w:rsidR="026DE5E5" w:rsidRPr="64853FC3">
        <w:rPr>
          <w:rFonts w:eastAsiaTheme="minorEastAsia"/>
          <w:sz w:val="20"/>
          <w:szCs w:val="20"/>
        </w:rPr>
        <w:t xml:space="preserve"> – </w:t>
      </w:r>
      <w:r w:rsidRPr="64853FC3">
        <w:rPr>
          <w:rFonts w:eastAsiaTheme="minorEastAsia"/>
          <w:sz w:val="20"/>
          <w:szCs w:val="20"/>
        </w:rPr>
        <w:t>e</w:t>
      </w:r>
      <w:r w:rsidR="325EB988" w:rsidRPr="64853FC3">
        <w:rPr>
          <w:rFonts w:eastAsiaTheme="minorEastAsia"/>
          <w:sz w:val="20"/>
          <w:szCs w:val="20"/>
        </w:rPr>
        <w:t>widencj</w:t>
      </w:r>
      <w:r w:rsidR="3D8204C1" w:rsidRPr="64853FC3">
        <w:rPr>
          <w:rFonts w:eastAsiaTheme="minorEastAsia"/>
          <w:sz w:val="20"/>
          <w:szCs w:val="20"/>
        </w:rPr>
        <w:t xml:space="preserve">onowanie </w:t>
      </w:r>
      <w:r w:rsidR="325EB988" w:rsidRPr="64853FC3">
        <w:rPr>
          <w:rFonts w:eastAsiaTheme="minorEastAsia"/>
          <w:sz w:val="20"/>
          <w:szCs w:val="20"/>
        </w:rPr>
        <w:t xml:space="preserve">w buforze nie </w:t>
      </w:r>
      <w:r w:rsidR="45107396" w:rsidRPr="64853FC3">
        <w:rPr>
          <w:rFonts w:eastAsiaTheme="minorEastAsia"/>
          <w:sz w:val="20"/>
          <w:szCs w:val="20"/>
        </w:rPr>
        <w:t>stanowi</w:t>
      </w:r>
      <w:r w:rsidR="325EB988" w:rsidRPr="64853FC3">
        <w:rPr>
          <w:rFonts w:eastAsiaTheme="minorEastAsia"/>
          <w:sz w:val="20"/>
          <w:szCs w:val="20"/>
        </w:rPr>
        <w:t xml:space="preserve"> wyodrębnion</w:t>
      </w:r>
      <w:r w:rsidR="0213E034" w:rsidRPr="64853FC3">
        <w:rPr>
          <w:rFonts w:eastAsiaTheme="minorEastAsia"/>
          <w:sz w:val="20"/>
          <w:szCs w:val="20"/>
        </w:rPr>
        <w:t>ej</w:t>
      </w:r>
      <w:r w:rsidR="325EB988" w:rsidRPr="64853FC3">
        <w:rPr>
          <w:rFonts w:eastAsiaTheme="minorEastAsia"/>
          <w:sz w:val="20"/>
          <w:szCs w:val="20"/>
        </w:rPr>
        <w:t xml:space="preserve"> d</w:t>
      </w:r>
      <w:r w:rsidR="446B0898" w:rsidRPr="64853FC3">
        <w:rPr>
          <w:rFonts w:eastAsiaTheme="minorEastAsia"/>
          <w:sz w:val="20"/>
          <w:szCs w:val="20"/>
        </w:rPr>
        <w:t>la</w:t>
      </w:r>
      <w:r w:rsidR="325EB988" w:rsidRPr="64853FC3">
        <w:rPr>
          <w:rFonts w:eastAsiaTheme="minorEastAsia"/>
          <w:sz w:val="20"/>
          <w:szCs w:val="20"/>
        </w:rPr>
        <w:t xml:space="preserve"> projektu ewidenc</w:t>
      </w:r>
      <w:r w:rsidR="61803C54" w:rsidRPr="64853FC3">
        <w:rPr>
          <w:rFonts w:eastAsiaTheme="minorEastAsia"/>
          <w:sz w:val="20"/>
          <w:szCs w:val="20"/>
        </w:rPr>
        <w:t>ji</w:t>
      </w:r>
      <w:r w:rsidR="325EB988" w:rsidRPr="64853FC3">
        <w:rPr>
          <w:rFonts w:eastAsiaTheme="minorEastAsia"/>
          <w:sz w:val="20"/>
          <w:szCs w:val="20"/>
        </w:rPr>
        <w:t xml:space="preserve"> księgow</w:t>
      </w:r>
      <w:r w:rsidR="19C5976F" w:rsidRPr="64853FC3">
        <w:rPr>
          <w:rFonts w:eastAsiaTheme="minorEastAsia"/>
          <w:sz w:val="20"/>
          <w:szCs w:val="20"/>
        </w:rPr>
        <w:t>ej</w:t>
      </w:r>
      <w:r w:rsidR="325EB988" w:rsidRPr="64853FC3">
        <w:rPr>
          <w:rFonts w:eastAsiaTheme="minorEastAsia"/>
          <w:sz w:val="20"/>
          <w:szCs w:val="20"/>
        </w:rPr>
        <w:t>. Bufor to miejsce, gdzie można umieścić dokument jeszcze niekompletny, aby go sprawdzić i poprawić.</w:t>
      </w:r>
      <w:r w:rsidR="56387594" w:rsidRPr="64853FC3">
        <w:rPr>
          <w:rFonts w:eastAsiaTheme="minorEastAsia"/>
          <w:sz w:val="20"/>
          <w:szCs w:val="20"/>
        </w:rPr>
        <w:t xml:space="preserve"> Następnie dokument </w:t>
      </w:r>
      <w:r w:rsidR="7B6DEC33" w:rsidRPr="64853FC3">
        <w:rPr>
          <w:rFonts w:eastAsiaTheme="minorEastAsia"/>
          <w:sz w:val="20"/>
          <w:szCs w:val="20"/>
        </w:rPr>
        <w:t>należy</w:t>
      </w:r>
      <w:r w:rsidR="56387594" w:rsidRPr="64853FC3">
        <w:rPr>
          <w:rFonts w:eastAsiaTheme="minorEastAsia"/>
          <w:sz w:val="20"/>
          <w:szCs w:val="20"/>
        </w:rPr>
        <w:t xml:space="preserve"> </w:t>
      </w:r>
      <w:r w:rsidR="7D0F9FCB" w:rsidRPr="64853FC3">
        <w:rPr>
          <w:rFonts w:eastAsiaTheme="minorEastAsia"/>
          <w:sz w:val="20"/>
          <w:szCs w:val="20"/>
        </w:rPr>
        <w:t>zaksięgować, zgodnie z przepisami prawa.</w:t>
      </w:r>
    </w:p>
    <w:p w14:paraId="3EE0CA2E" w14:textId="01090C62" w:rsidR="00786639" w:rsidRPr="00786639" w:rsidRDefault="00BA1706" w:rsidP="002113E9">
      <w:pPr>
        <w:pStyle w:val="Akapitzlist"/>
        <w:numPr>
          <w:ilvl w:val="0"/>
          <w:numId w:val="18"/>
        </w:numPr>
        <w:spacing w:after="0" w:line="26" w:lineRule="atLeast"/>
        <w:ind w:left="-426" w:right="-20" w:hanging="141"/>
        <w:textAlignment w:val="baseline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</w:t>
      </w:r>
      <w:r w:rsidR="580A96FA" w:rsidRPr="2C7EF726">
        <w:rPr>
          <w:rFonts w:eastAsiaTheme="minorEastAsia"/>
          <w:sz w:val="20"/>
          <w:szCs w:val="20"/>
        </w:rPr>
        <w:t xml:space="preserve"> przypadku projektu, którego łączny koszt wynosi co najmniej 5 mln EUR (włączając VAT) </w:t>
      </w:r>
      <w:r w:rsidR="5DC4D635" w:rsidRPr="2C7EF726">
        <w:rPr>
          <w:rFonts w:eastAsiaTheme="minorEastAsia"/>
          <w:sz w:val="20"/>
          <w:szCs w:val="20"/>
        </w:rPr>
        <w:t>JPK VAT z deklaracją złożony do Urzędu Skarbowego oraz oświadczeni</w:t>
      </w:r>
      <w:r w:rsidR="430230B4" w:rsidRPr="2C7EF726">
        <w:rPr>
          <w:rFonts w:eastAsiaTheme="minorEastAsia"/>
          <w:sz w:val="20"/>
          <w:szCs w:val="20"/>
        </w:rPr>
        <w:t>e</w:t>
      </w:r>
      <w:r w:rsidR="5DC4D635" w:rsidRPr="2C7EF726">
        <w:rPr>
          <w:rFonts w:eastAsiaTheme="minorEastAsia"/>
          <w:sz w:val="20"/>
          <w:szCs w:val="20"/>
        </w:rPr>
        <w:t xml:space="preserve"> o kwalifikowalności podatku od towarów i usług:</w:t>
      </w:r>
    </w:p>
    <w:p w14:paraId="037CFBAD" w14:textId="74D988E3" w:rsidR="00786639" w:rsidRPr="00786639" w:rsidRDefault="5DC4D635" w:rsidP="006E6EA8">
      <w:pPr>
        <w:pStyle w:val="Akapitzlist"/>
        <w:numPr>
          <w:ilvl w:val="0"/>
          <w:numId w:val="16"/>
        </w:numPr>
        <w:spacing w:after="0" w:line="26" w:lineRule="atLeast"/>
        <w:ind w:left="-20" w:right="-20" w:hanging="284"/>
        <w:textAlignment w:val="baseline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 xml:space="preserve">w przypadku, gdy </w:t>
      </w:r>
      <w:r w:rsidR="005648FF">
        <w:rPr>
          <w:rFonts w:eastAsiaTheme="minorEastAsia"/>
          <w:sz w:val="20"/>
          <w:szCs w:val="20"/>
        </w:rPr>
        <w:t>b</w:t>
      </w:r>
      <w:r w:rsidRPr="294E4CC2">
        <w:rPr>
          <w:rFonts w:eastAsiaTheme="minorEastAsia"/>
          <w:sz w:val="20"/>
          <w:szCs w:val="20"/>
        </w:rPr>
        <w:t>eneficjent jest czynnym podatnikiem VAT, i co do zasady wykonuje czynności opodatkowane: JPK VAT z deklaracją lub inn</w:t>
      </w:r>
      <w:r w:rsidR="1AC6DBD0" w:rsidRPr="294E4CC2">
        <w:rPr>
          <w:rFonts w:eastAsiaTheme="minorEastAsia"/>
          <w:sz w:val="20"/>
          <w:szCs w:val="20"/>
        </w:rPr>
        <w:t>e</w:t>
      </w:r>
      <w:r w:rsidRPr="294E4CC2">
        <w:rPr>
          <w:rFonts w:eastAsiaTheme="minorEastAsia"/>
          <w:sz w:val="20"/>
          <w:szCs w:val="20"/>
        </w:rPr>
        <w:t xml:space="preserve"> równoważn</w:t>
      </w:r>
      <w:r w:rsidR="4BD5BD0C" w:rsidRPr="294E4CC2">
        <w:rPr>
          <w:rFonts w:eastAsiaTheme="minorEastAsia"/>
          <w:sz w:val="20"/>
          <w:szCs w:val="20"/>
        </w:rPr>
        <w:t>e</w:t>
      </w:r>
      <w:r w:rsidRPr="294E4CC2">
        <w:rPr>
          <w:rFonts w:eastAsiaTheme="minorEastAsia"/>
          <w:sz w:val="20"/>
          <w:szCs w:val="20"/>
        </w:rPr>
        <w:t xml:space="preserve"> dokument</w:t>
      </w:r>
      <w:r w:rsidR="74E64603" w:rsidRPr="294E4CC2">
        <w:rPr>
          <w:rFonts w:eastAsiaTheme="minorEastAsia"/>
          <w:sz w:val="20"/>
          <w:szCs w:val="20"/>
        </w:rPr>
        <w:t>y</w:t>
      </w:r>
      <w:r w:rsidRPr="294E4CC2">
        <w:rPr>
          <w:rFonts w:eastAsiaTheme="minorEastAsia"/>
          <w:sz w:val="20"/>
          <w:szCs w:val="20"/>
        </w:rPr>
        <w:t xml:space="preserve"> (wraz z ewentualnymi korektami) za rok ubiegły – wraz z pierwszym wnioskiem o płatność składanym przez beneficjenta w danym roku kalendarzowym oraz oświadczenie potwierdzające, że nie dokonał pomniejszenia podatku należnego o kwotę podatku naliczonego przy nabyciu towarów/usług – wraz z każdym wnioskiem o płatność</w:t>
      </w:r>
      <w:r w:rsidR="79AB1F2D" w:rsidRPr="294E4CC2">
        <w:rPr>
          <w:rFonts w:eastAsiaTheme="minorEastAsia"/>
          <w:sz w:val="20"/>
          <w:szCs w:val="20"/>
        </w:rPr>
        <w:t>, zgodnie ze wzorem zamieszczonym na stronie www.funduszeuedlamazowsza.eu</w:t>
      </w:r>
      <w:r w:rsidR="00BA1706">
        <w:rPr>
          <w:rFonts w:eastAsiaTheme="minorEastAsia"/>
          <w:sz w:val="20"/>
          <w:szCs w:val="20"/>
        </w:rPr>
        <w:t>;</w:t>
      </w:r>
    </w:p>
    <w:p w14:paraId="2299476A" w14:textId="0B8A5986" w:rsidR="00786639" w:rsidRPr="00786639" w:rsidRDefault="5DC4D635" w:rsidP="006E6EA8">
      <w:pPr>
        <w:pStyle w:val="Akapitzlist"/>
        <w:numPr>
          <w:ilvl w:val="0"/>
          <w:numId w:val="16"/>
        </w:numPr>
        <w:spacing w:after="0" w:line="26" w:lineRule="atLeast"/>
        <w:ind w:left="-20" w:right="-20" w:hanging="284"/>
        <w:textAlignment w:val="baseline"/>
        <w:rPr>
          <w:rFonts w:eastAsiaTheme="minorEastAsia"/>
          <w:sz w:val="20"/>
          <w:szCs w:val="20"/>
        </w:rPr>
      </w:pPr>
      <w:r w:rsidRPr="2D29DCEA">
        <w:rPr>
          <w:rFonts w:eastAsiaTheme="minorEastAsia"/>
          <w:sz w:val="20"/>
          <w:szCs w:val="20"/>
        </w:rPr>
        <w:t xml:space="preserve">w przypadku, gdy </w:t>
      </w:r>
      <w:r w:rsidR="005648FF">
        <w:rPr>
          <w:rFonts w:eastAsiaTheme="minorEastAsia"/>
          <w:sz w:val="20"/>
          <w:szCs w:val="20"/>
        </w:rPr>
        <w:t>b</w:t>
      </w:r>
      <w:r w:rsidRPr="2D29DCEA">
        <w:rPr>
          <w:rFonts w:eastAsiaTheme="minorEastAsia"/>
          <w:sz w:val="20"/>
          <w:szCs w:val="20"/>
        </w:rPr>
        <w:t xml:space="preserve">eneficjent nie jest czynnym podatnikiem VAT – korzysta ze zwolnienia przedmiotowego na podstawie art. 43 ust. 1 ustawy z dnia 11 marca 2004 r. o podatku od towarów i usług (Dz. U. z 2023 r. poz. 1570, z </w:t>
      </w:r>
      <w:proofErr w:type="spellStart"/>
      <w:r w:rsidRPr="2D29DCEA">
        <w:rPr>
          <w:rFonts w:eastAsiaTheme="minorEastAsia"/>
          <w:sz w:val="20"/>
          <w:szCs w:val="20"/>
        </w:rPr>
        <w:t>późn</w:t>
      </w:r>
      <w:proofErr w:type="spellEnd"/>
      <w:r w:rsidRPr="2D29DCEA">
        <w:rPr>
          <w:rFonts w:eastAsiaTheme="minorEastAsia"/>
          <w:sz w:val="20"/>
          <w:szCs w:val="20"/>
        </w:rPr>
        <w:t xml:space="preserve">. zm.) albo podmiotowego (na podstawie art. 113 ust. 1 i 9 ustawy z dnia 11 marca 2004 r. o podatku od towarów i usług) - oświadczenie </w:t>
      </w:r>
      <w:r w:rsidR="005648FF">
        <w:rPr>
          <w:rFonts w:eastAsiaTheme="minorEastAsia"/>
          <w:sz w:val="20"/>
          <w:szCs w:val="20"/>
        </w:rPr>
        <w:t>b</w:t>
      </w:r>
      <w:r w:rsidRPr="2D29DCEA">
        <w:rPr>
          <w:rFonts w:eastAsiaTheme="minorEastAsia"/>
          <w:sz w:val="20"/>
          <w:szCs w:val="20"/>
        </w:rPr>
        <w:t>eneficjenta, że jest zwolniony od</w:t>
      </w:r>
      <w:r w:rsidR="0613B913" w:rsidRPr="2D29DCEA">
        <w:rPr>
          <w:rFonts w:eastAsiaTheme="minorEastAsia"/>
          <w:sz w:val="20"/>
          <w:szCs w:val="20"/>
        </w:rPr>
        <w:t>/z</w:t>
      </w:r>
      <w:r w:rsidRPr="2D29DCEA">
        <w:rPr>
          <w:rFonts w:eastAsiaTheme="minorEastAsia"/>
          <w:sz w:val="20"/>
          <w:szCs w:val="20"/>
        </w:rPr>
        <w:t xml:space="preserve"> podatku VAT – wraz z pierwszym wnioskiem o płatność rozliczającym wydatki składanym przez </w:t>
      </w:r>
      <w:r w:rsidR="005648FF">
        <w:rPr>
          <w:rFonts w:eastAsiaTheme="minorEastAsia"/>
          <w:sz w:val="20"/>
          <w:szCs w:val="20"/>
        </w:rPr>
        <w:t>b</w:t>
      </w:r>
      <w:r w:rsidRPr="2D29DCEA">
        <w:rPr>
          <w:rFonts w:eastAsiaTheme="minorEastAsia"/>
          <w:sz w:val="20"/>
          <w:szCs w:val="20"/>
        </w:rPr>
        <w:t>eneficjenta w danym roku kalendarzowym oraz po zmianie statusu podatnika VAT (niezwłocznie, ale nie później niż w ciągu 7 dni od tego zdarzenia);</w:t>
      </w:r>
    </w:p>
    <w:p w14:paraId="3F916250" w14:textId="559922B3" w:rsidR="6270085B" w:rsidRDefault="00BA1706" w:rsidP="006E6EA8">
      <w:pPr>
        <w:pStyle w:val="Akapitzlist"/>
        <w:numPr>
          <w:ilvl w:val="0"/>
          <w:numId w:val="16"/>
        </w:numPr>
        <w:spacing w:after="0" w:line="26" w:lineRule="atLeast"/>
        <w:ind w:left="-20" w:right="-20" w:hanging="284"/>
        <w:rPr>
          <w:rFonts w:eastAsiaTheme="minorEastAsia"/>
          <w:color w:val="00000A"/>
          <w:sz w:val="20"/>
          <w:szCs w:val="20"/>
        </w:rPr>
      </w:pPr>
      <w:r>
        <w:rPr>
          <w:rFonts w:eastAsiaTheme="minorEastAsia"/>
          <w:color w:val="00000A"/>
          <w:sz w:val="20"/>
          <w:szCs w:val="20"/>
        </w:rPr>
        <w:lastRenderedPageBreak/>
        <w:t>n</w:t>
      </w:r>
      <w:r w:rsidR="6270085B" w:rsidRPr="64853FC3">
        <w:rPr>
          <w:rFonts w:eastAsiaTheme="minorEastAsia"/>
          <w:color w:val="00000A"/>
          <w:sz w:val="20"/>
          <w:szCs w:val="20"/>
        </w:rPr>
        <w:t xml:space="preserve">ajpóźniej do </w:t>
      </w:r>
      <w:r w:rsidR="01EF3F9E" w:rsidRPr="64853FC3">
        <w:rPr>
          <w:rFonts w:eastAsiaTheme="minorEastAsia"/>
          <w:color w:val="00000A"/>
          <w:sz w:val="20"/>
          <w:szCs w:val="20"/>
        </w:rPr>
        <w:t xml:space="preserve">dnia </w:t>
      </w:r>
      <w:r w:rsidR="6270085B" w:rsidRPr="64853FC3">
        <w:rPr>
          <w:rFonts w:eastAsiaTheme="minorEastAsia"/>
          <w:color w:val="00000A"/>
          <w:sz w:val="20"/>
          <w:szCs w:val="20"/>
        </w:rPr>
        <w:t>złożenia pierwszego wniosku o płatność (zaliczka lub refundacja) należy doł</w:t>
      </w:r>
      <w:r w:rsidR="1B32894B" w:rsidRPr="64853FC3">
        <w:rPr>
          <w:rFonts w:eastAsiaTheme="minorEastAsia"/>
          <w:color w:val="00000A"/>
          <w:sz w:val="20"/>
          <w:szCs w:val="20"/>
        </w:rPr>
        <w:t>ączyć</w:t>
      </w:r>
      <w:r w:rsidR="6270085B" w:rsidRPr="64853FC3">
        <w:rPr>
          <w:rFonts w:eastAsiaTheme="minorEastAsia"/>
          <w:color w:val="00000A"/>
          <w:sz w:val="20"/>
          <w:szCs w:val="20"/>
        </w:rPr>
        <w:t xml:space="preserve"> indywidualną interpretację przepisów prawa podatkowego istotn</w:t>
      </w:r>
      <w:r w:rsidR="2D1A0CF3" w:rsidRPr="64853FC3">
        <w:rPr>
          <w:rFonts w:eastAsiaTheme="minorEastAsia"/>
          <w:color w:val="00000A"/>
          <w:sz w:val="20"/>
          <w:szCs w:val="20"/>
        </w:rPr>
        <w:t>ą</w:t>
      </w:r>
      <w:r w:rsidR="6270085B" w:rsidRPr="64853FC3">
        <w:rPr>
          <w:rFonts w:eastAsiaTheme="minorEastAsia"/>
          <w:color w:val="00000A"/>
          <w:sz w:val="20"/>
          <w:szCs w:val="20"/>
        </w:rPr>
        <w:t xml:space="preserve"> z punktu widzenia kwalifikowalności VAT w projekcie</w:t>
      </w:r>
      <w:r w:rsidR="2FDAA290" w:rsidRPr="64853FC3">
        <w:rPr>
          <w:rFonts w:eastAsiaTheme="minorEastAsia"/>
          <w:color w:val="00000A"/>
          <w:sz w:val="20"/>
          <w:szCs w:val="20"/>
        </w:rPr>
        <w:t>.</w:t>
      </w:r>
      <w:r w:rsidR="6270085B" w:rsidRPr="64853FC3">
        <w:rPr>
          <w:rFonts w:eastAsiaTheme="minorEastAsia"/>
          <w:color w:val="00000A"/>
          <w:sz w:val="20"/>
          <w:szCs w:val="20"/>
        </w:rPr>
        <w:t xml:space="preserve"> </w:t>
      </w:r>
    </w:p>
    <w:p w14:paraId="4763444A" w14:textId="6ED50FA1" w:rsidR="00786639" w:rsidRPr="00786639" w:rsidRDefault="5DC4D635" w:rsidP="002113E9">
      <w:pPr>
        <w:pStyle w:val="Akapitzlist"/>
        <w:numPr>
          <w:ilvl w:val="0"/>
          <w:numId w:val="18"/>
        </w:numPr>
        <w:spacing w:after="0" w:line="26" w:lineRule="atLeast"/>
        <w:ind w:left="-284" w:right="-20" w:hanging="264"/>
        <w:textAlignment w:val="baseline"/>
        <w:rPr>
          <w:rFonts w:eastAsiaTheme="minorEastAsia"/>
          <w:sz w:val="20"/>
          <w:szCs w:val="20"/>
        </w:rPr>
      </w:pPr>
      <w:r w:rsidRPr="2D29DCEA">
        <w:rPr>
          <w:rFonts w:eastAsiaTheme="minorEastAsia"/>
          <w:sz w:val="20"/>
          <w:szCs w:val="20"/>
        </w:rPr>
        <w:t>dokumenty potwierdzające odbiór (m.in. protokół odbioru) urządzeń/sprzętu/dostaw lub przyjęci</w:t>
      </w:r>
      <w:r w:rsidR="71AF2651" w:rsidRPr="2D29DCEA">
        <w:rPr>
          <w:rFonts w:eastAsiaTheme="minorEastAsia"/>
          <w:sz w:val="20"/>
          <w:szCs w:val="20"/>
        </w:rPr>
        <w:t>e</w:t>
      </w:r>
      <w:r w:rsidRPr="2D29DCEA">
        <w:rPr>
          <w:rFonts w:eastAsiaTheme="minorEastAsia"/>
          <w:sz w:val="20"/>
          <w:szCs w:val="20"/>
        </w:rPr>
        <w:t xml:space="preserve"> materiałów/robót budowlanych lub wykonania prac dla wydatków wykazanych w zestawieniu dokumentów potwierdzających poniesione wydatki</w:t>
      </w:r>
      <w:r w:rsidR="00BA1706">
        <w:rPr>
          <w:rFonts w:eastAsiaTheme="minorEastAsia"/>
          <w:sz w:val="20"/>
          <w:szCs w:val="20"/>
        </w:rPr>
        <w:t>;</w:t>
      </w:r>
      <w:r w:rsidR="4578AF33" w:rsidRPr="2D29DCEA">
        <w:rPr>
          <w:rFonts w:eastAsiaTheme="minorEastAsia"/>
          <w:sz w:val="20"/>
          <w:szCs w:val="20"/>
        </w:rPr>
        <w:t xml:space="preserve"> </w:t>
      </w:r>
    </w:p>
    <w:p w14:paraId="1E419F71" w14:textId="7EC59530" w:rsidR="00786639" w:rsidRPr="00786639" w:rsidRDefault="5DC4D635" w:rsidP="002113E9">
      <w:pPr>
        <w:pStyle w:val="Akapitzlist"/>
        <w:numPr>
          <w:ilvl w:val="0"/>
          <w:numId w:val="18"/>
        </w:numPr>
        <w:spacing w:after="0" w:line="26" w:lineRule="atLeast"/>
        <w:ind w:left="-284" w:right="-20" w:hanging="264"/>
        <w:textAlignment w:val="baseline"/>
        <w:rPr>
          <w:rFonts w:eastAsiaTheme="minorEastAsia"/>
          <w:sz w:val="20"/>
          <w:szCs w:val="20"/>
        </w:rPr>
      </w:pPr>
      <w:r w:rsidRPr="2D29DCEA">
        <w:rPr>
          <w:rFonts w:eastAsiaTheme="minorEastAsia"/>
          <w:sz w:val="20"/>
          <w:szCs w:val="20"/>
        </w:rPr>
        <w:t>wyciągi bankowe z</w:t>
      </w:r>
      <w:r w:rsidR="396E1865" w:rsidRPr="2D29DCEA">
        <w:rPr>
          <w:rFonts w:eastAsiaTheme="minorEastAsia"/>
          <w:sz w:val="20"/>
          <w:szCs w:val="20"/>
        </w:rPr>
        <w:t>e</w:t>
      </w:r>
      <w:r w:rsidRPr="2D29DCEA">
        <w:rPr>
          <w:rFonts w:eastAsiaTheme="minorEastAsia"/>
          <w:sz w:val="20"/>
          <w:szCs w:val="20"/>
        </w:rPr>
        <w:t xml:space="preserve"> wszystkich rachunków, na których przeprowadzane są wszelkie operacje finansowe związane z realizacją </w:t>
      </w:r>
      <w:r w:rsidR="25C88E60" w:rsidRPr="2D29DCEA">
        <w:rPr>
          <w:rFonts w:eastAsiaTheme="minorEastAsia"/>
          <w:sz w:val="20"/>
          <w:szCs w:val="20"/>
        </w:rPr>
        <w:t>p</w:t>
      </w:r>
      <w:r w:rsidRPr="2D29DCEA">
        <w:rPr>
          <w:rFonts w:eastAsiaTheme="minorEastAsia"/>
          <w:sz w:val="20"/>
          <w:szCs w:val="20"/>
        </w:rPr>
        <w:t>rojektu, dla wydatków wykazanych w zestawieniu dokumentów potwierdzających poniesione wydatki</w:t>
      </w:r>
      <w:r w:rsidR="2AB554DB" w:rsidRPr="2D29DCEA">
        <w:rPr>
          <w:rFonts w:eastAsiaTheme="minorEastAsia"/>
          <w:sz w:val="20"/>
          <w:szCs w:val="20"/>
        </w:rPr>
        <w:t>. W przypadku zakupu urządzeń/sprzętu/dostaw, które nie zostały zamontowane należy podać miejsce/a ich składowania</w:t>
      </w:r>
      <w:r w:rsidR="00BA1706">
        <w:rPr>
          <w:rFonts w:eastAsiaTheme="minorEastAsia"/>
          <w:sz w:val="20"/>
          <w:szCs w:val="20"/>
        </w:rPr>
        <w:t>;</w:t>
      </w:r>
    </w:p>
    <w:p w14:paraId="7F6884D8" w14:textId="0091559C" w:rsidR="00786639" w:rsidRPr="00786639" w:rsidRDefault="5DC4D635" w:rsidP="006E6EA8">
      <w:pPr>
        <w:pStyle w:val="Akapitzlist"/>
        <w:numPr>
          <w:ilvl w:val="0"/>
          <w:numId w:val="15"/>
        </w:numPr>
        <w:spacing w:after="0" w:line="26" w:lineRule="atLeast"/>
        <w:ind w:left="-20" w:right="-20" w:hanging="284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w przypadku, gdy </w:t>
      </w:r>
      <w:r w:rsidR="005648FF">
        <w:rPr>
          <w:rFonts w:eastAsiaTheme="minorEastAsia"/>
          <w:sz w:val="20"/>
          <w:szCs w:val="20"/>
        </w:rPr>
        <w:t>b</w:t>
      </w:r>
      <w:r w:rsidRPr="64853FC3">
        <w:rPr>
          <w:rFonts w:eastAsiaTheme="minorEastAsia"/>
          <w:sz w:val="20"/>
          <w:szCs w:val="20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</w:t>
      </w:r>
      <w:r w:rsidR="00BA1706">
        <w:rPr>
          <w:rFonts w:eastAsiaTheme="minorEastAsia"/>
          <w:sz w:val="20"/>
          <w:szCs w:val="20"/>
        </w:rPr>
        <w:t xml:space="preserve">jest </w:t>
      </w:r>
      <w:r w:rsidRPr="64853FC3">
        <w:rPr>
          <w:rFonts w:eastAsiaTheme="minorEastAsia"/>
          <w:sz w:val="20"/>
          <w:szCs w:val="20"/>
        </w:rPr>
        <w:t xml:space="preserve">refundacja poniesionych wcześniej wydatków oraz na którym znajdują się środki własne </w:t>
      </w:r>
      <w:r w:rsidR="005648FF">
        <w:rPr>
          <w:rFonts w:eastAsiaTheme="minorEastAsia"/>
          <w:sz w:val="20"/>
          <w:szCs w:val="20"/>
        </w:rPr>
        <w:t>b</w:t>
      </w:r>
      <w:r w:rsidRPr="64853FC3">
        <w:rPr>
          <w:rFonts w:eastAsiaTheme="minorEastAsia"/>
          <w:sz w:val="20"/>
          <w:szCs w:val="20"/>
        </w:rPr>
        <w:t>eneficjenta przeznaczone na pokrycie wkładu własnego)</w:t>
      </w:r>
      <w:r w:rsidR="1850431E" w:rsidRPr="64853FC3">
        <w:rPr>
          <w:rFonts w:eastAsiaTheme="minorEastAsia"/>
          <w:sz w:val="20"/>
          <w:szCs w:val="20"/>
        </w:rPr>
        <w:t>;</w:t>
      </w:r>
    </w:p>
    <w:p w14:paraId="235A4417" w14:textId="7AD4868B" w:rsidR="00786639" w:rsidRPr="00786639" w:rsidRDefault="5DC4D635" w:rsidP="006E6EA8">
      <w:pPr>
        <w:pStyle w:val="Akapitzlist"/>
        <w:numPr>
          <w:ilvl w:val="0"/>
          <w:numId w:val="15"/>
        </w:numPr>
        <w:spacing w:after="0" w:line="26" w:lineRule="atLeast"/>
        <w:ind w:left="-20" w:right="-20" w:hanging="284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w przypadku refundacji </w:t>
      </w:r>
      <w:r w:rsidR="005648FF">
        <w:rPr>
          <w:rFonts w:eastAsiaTheme="minorEastAsia"/>
          <w:sz w:val="20"/>
          <w:szCs w:val="20"/>
        </w:rPr>
        <w:t>b</w:t>
      </w:r>
      <w:r w:rsidRPr="64853FC3">
        <w:rPr>
          <w:rFonts w:eastAsiaTheme="minorEastAsia"/>
          <w:sz w:val="20"/>
          <w:szCs w:val="20"/>
        </w:rPr>
        <w:t xml:space="preserve">eneficjent przedstawia wyciąg z jednego rachunku bankowego (rachunek, na który jest przekazywana refundacja poniesionych wcześniej wydatków oraz na którym znajdują się środki </w:t>
      </w:r>
      <w:r w:rsidR="005648FF">
        <w:rPr>
          <w:rFonts w:eastAsiaTheme="minorEastAsia"/>
          <w:sz w:val="20"/>
          <w:szCs w:val="20"/>
        </w:rPr>
        <w:t>b</w:t>
      </w:r>
      <w:r w:rsidRPr="64853FC3">
        <w:rPr>
          <w:rFonts w:eastAsiaTheme="minorEastAsia"/>
          <w:sz w:val="20"/>
          <w:szCs w:val="20"/>
        </w:rPr>
        <w:t>eneficjenta przeznaczone na pokrycie wkładu własnego)</w:t>
      </w:r>
      <w:r w:rsidR="357FFCF0" w:rsidRPr="64853FC3">
        <w:rPr>
          <w:rFonts w:eastAsiaTheme="minorEastAsia"/>
          <w:sz w:val="20"/>
          <w:szCs w:val="20"/>
        </w:rPr>
        <w:t>;</w:t>
      </w:r>
    </w:p>
    <w:p w14:paraId="18D444A6" w14:textId="7EF772DC" w:rsidR="5DC4D635" w:rsidRDefault="5DC4D635" w:rsidP="006E6EA8">
      <w:pPr>
        <w:pStyle w:val="Akapitzlist"/>
        <w:numPr>
          <w:ilvl w:val="0"/>
          <w:numId w:val="15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 xml:space="preserve">w przypadku, gdy wydatki na realizację </w:t>
      </w:r>
      <w:r w:rsidR="64CBA982" w:rsidRPr="294E4CC2">
        <w:rPr>
          <w:rFonts w:eastAsiaTheme="minorEastAsia"/>
          <w:sz w:val="20"/>
          <w:szCs w:val="20"/>
        </w:rPr>
        <w:t>p</w:t>
      </w:r>
      <w:r w:rsidRPr="294E4CC2">
        <w:rPr>
          <w:rFonts w:eastAsiaTheme="minorEastAsia"/>
          <w:sz w:val="20"/>
          <w:szCs w:val="20"/>
        </w:rPr>
        <w:t xml:space="preserve">rojektu były poniesione przed zawarciem </w:t>
      </w:r>
      <w:r w:rsidR="40E05DB7" w:rsidRPr="294E4CC2">
        <w:rPr>
          <w:rFonts w:eastAsiaTheme="minorEastAsia"/>
          <w:sz w:val="20"/>
          <w:szCs w:val="20"/>
        </w:rPr>
        <w:t>u</w:t>
      </w:r>
      <w:r w:rsidRPr="294E4CC2">
        <w:rPr>
          <w:rFonts w:eastAsiaTheme="minorEastAsia"/>
          <w:sz w:val="20"/>
          <w:szCs w:val="20"/>
        </w:rPr>
        <w:t>mowy, należy dodatkowo załączyć wyciąg bankowy</w:t>
      </w:r>
      <w:r w:rsidR="5BC04A65" w:rsidRPr="294E4CC2">
        <w:rPr>
          <w:rFonts w:eastAsiaTheme="minorEastAsia"/>
          <w:sz w:val="20"/>
          <w:szCs w:val="20"/>
        </w:rPr>
        <w:t>;</w:t>
      </w:r>
    </w:p>
    <w:p w14:paraId="2F46723B" w14:textId="6B492837" w:rsidR="294E4CC2" w:rsidRDefault="294E4CC2" w:rsidP="006E6EA8">
      <w:pPr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</w:rPr>
      </w:pPr>
    </w:p>
    <w:p w14:paraId="02B4E7F9" w14:textId="463A82EC" w:rsidR="5BC04A65" w:rsidRDefault="5BC04A65" w:rsidP="006E6EA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</w:rPr>
      </w:pPr>
      <w:r w:rsidRPr="2C7EF726">
        <w:rPr>
          <w:rFonts w:eastAsiaTheme="minorEastAsia"/>
          <w:color w:val="000000" w:themeColor="text1"/>
          <w:sz w:val="20"/>
          <w:szCs w:val="20"/>
        </w:rPr>
        <w:t xml:space="preserve">Wszystkie płatności w projekcie muszą się odbywać za pośrednictwem </w:t>
      </w:r>
      <w:r w:rsidR="1A652F97" w:rsidRPr="2C7EF726">
        <w:rPr>
          <w:rFonts w:eastAsiaTheme="minorEastAsia"/>
          <w:color w:val="000000" w:themeColor="text1"/>
          <w:sz w:val="20"/>
          <w:szCs w:val="20"/>
        </w:rPr>
        <w:t>wyodrębnionych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dla projektu, osobnych kont bankow</w:t>
      </w:r>
      <w:r w:rsidR="6011AAD5" w:rsidRPr="2C7EF726">
        <w:rPr>
          <w:rFonts w:eastAsiaTheme="minorEastAsia"/>
          <w:color w:val="000000" w:themeColor="text1"/>
          <w:sz w:val="20"/>
          <w:szCs w:val="20"/>
        </w:rPr>
        <w:t>ych,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wskazanych w umowie o dofina</w:t>
      </w:r>
      <w:r w:rsidR="24837ED6" w:rsidRPr="2C7EF726">
        <w:rPr>
          <w:rFonts w:eastAsiaTheme="minorEastAsia"/>
          <w:color w:val="000000" w:themeColor="text1"/>
          <w:sz w:val="20"/>
          <w:szCs w:val="20"/>
        </w:rPr>
        <w:t>n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sowanie, </w:t>
      </w:r>
      <w:r w:rsidR="47DFE9C6" w:rsidRPr="2C7EF726">
        <w:rPr>
          <w:rFonts w:eastAsiaTheme="minorEastAsia"/>
          <w:color w:val="000000" w:themeColor="text1"/>
          <w:sz w:val="20"/>
          <w:szCs w:val="20"/>
        </w:rPr>
        <w:t>niezależnie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od innej </w:t>
      </w:r>
      <w:r w:rsidR="738683D6" w:rsidRPr="2C7EF726">
        <w:rPr>
          <w:rFonts w:eastAsiaTheme="minorEastAsia"/>
          <w:color w:val="000000" w:themeColor="text1"/>
          <w:sz w:val="20"/>
          <w:szCs w:val="20"/>
        </w:rPr>
        <w:t>działalności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i polityki prze</w:t>
      </w:r>
      <w:r w:rsidR="6E18E565" w:rsidRPr="2C7EF726">
        <w:rPr>
          <w:rFonts w:eastAsiaTheme="minorEastAsia"/>
          <w:color w:val="000000" w:themeColor="text1"/>
          <w:sz w:val="20"/>
          <w:szCs w:val="20"/>
        </w:rPr>
        <w:t xml:space="preserve">prowadzania operacji </w:t>
      </w:r>
      <w:r w:rsidR="5FA3BD18" w:rsidRPr="2C7EF726">
        <w:rPr>
          <w:rFonts w:eastAsiaTheme="minorEastAsia"/>
          <w:color w:val="000000" w:themeColor="text1"/>
          <w:sz w:val="20"/>
          <w:szCs w:val="20"/>
        </w:rPr>
        <w:t>finansowych</w:t>
      </w:r>
      <w:r w:rsidR="6E18E565" w:rsidRPr="2C7EF726">
        <w:rPr>
          <w:rFonts w:eastAsiaTheme="minorEastAsia"/>
          <w:color w:val="000000" w:themeColor="text1"/>
          <w:sz w:val="20"/>
          <w:szCs w:val="20"/>
        </w:rPr>
        <w:t xml:space="preserve"> u </w:t>
      </w:r>
      <w:r w:rsidR="005648FF">
        <w:rPr>
          <w:rFonts w:eastAsiaTheme="minorEastAsia"/>
          <w:color w:val="000000" w:themeColor="text1"/>
          <w:sz w:val="20"/>
          <w:szCs w:val="20"/>
        </w:rPr>
        <w:t>b</w:t>
      </w:r>
      <w:r w:rsidR="001E3894" w:rsidRPr="2C7EF726">
        <w:rPr>
          <w:rFonts w:eastAsiaTheme="minorEastAsia"/>
          <w:color w:val="000000" w:themeColor="text1"/>
          <w:sz w:val="20"/>
          <w:szCs w:val="20"/>
        </w:rPr>
        <w:t>eneficjenta</w:t>
      </w:r>
      <w:r w:rsidR="6E18E565" w:rsidRPr="2C7EF726">
        <w:rPr>
          <w:rFonts w:eastAsiaTheme="minorEastAsia"/>
          <w:color w:val="000000" w:themeColor="text1"/>
          <w:sz w:val="20"/>
          <w:szCs w:val="20"/>
        </w:rPr>
        <w:t>.</w:t>
      </w:r>
      <w:r w:rsidR="51D401AF" w:rsidRPr="2C7EF726">
        <w:rPr>
          <w:rFonts w:eastAsiaTheme="minorEastAsia"/>
          <w:color w:val="000000" w:themeColor="text1"/>
          <w:sz w:val="20"/>
          <w:szCs w:val="20"/>
        </w:rPr>
        <w:t xml:space="preserve"> Wyjątek stanowią </w:t>
      </w:r>
      <w:r w:rsidR="4B0C186B" w:rsidRPr="2C7EF726">
        <w:rPr>
          <w:rFonts w:eastAsiaTheme="minorEastAsia"/>
          <w:color w:val="000000" w:themeColor="text1"/>
          <w:sz w:val="20"/>
          <w:szCs w:val="20"/>
        </w:rPr>
        <w:t>regulacje</w:t>
      </w:r>
      <w:r w:rsidR="51D401AF" w:rsidRPr="2C7EF726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E15905E" w:rsidRPr="2C7EF726">
        <w:rPr>
          <w:rFonts w:eastAsiaTheme="minorEastAsia"/>
          <w:color w:val="000000" w:themeColor="text1"/>
          <w:sz w:val="20"/>
          <w:szCs w:val="20"/>
        </w:rPr>
        <w:t>związane</w:t>
      </w:r>
      <w:r w:rsidR="51D401AF" w:rsidRPr="2C7EF726">
        <w:rPr>
          <w:rFonts w:eastAsiaTheme="minorEastAsia"/>
          <w:color w:val="000000" w:themeColor="text1"/>
          <w:sz w:val="20"/>
          <w:szCs w:val="20"/>
        </w:rPr>
        <w:t xml:space="preserve"> z opłacaniem składowych </w:t>
      </w:r>
      <w:r w:rsidR="15190BB0" w:rsidRPr="2C7EF726">
        <w:rPr>
          <w:rFonts w:eastAsiaTheme="minorEastAsia"/>
          <w:color w:val="000000" w:themeColor="text1"/>
          <w:sz w:val="20"/>
          <w:szCs w:val="20"/>
        </w:rPr>
        <w:t>wynagrodzeń</w:t>
      </w:r>
      <w:r w:rsidR="51D401AF" w:rsidRPr="2C7EF726">
        <w:rPr>
          <w:rFonts w:eastAsiaTheme="minorEastAsia"/>
          <w:color w:val="000000" w:themeColor="text1"/>
          <w:sz w:val="20"/>
          <w:szCs w:val="20"/>
        </w:rPr>
        <w:t xml:space="preserve"> do </w:t>
      </w:r>
      <w:r w:rsidR="03FD36B3" w:rsidRPr="2C7EF726">
        <w:rPr>
          <w:rFonts w:eastAsiaTheme="minorEastAsia"/>
          <w:color w:val="000000" w:themeColor="text1"/>
          <w:sz w:val="20"/>
          <w:szCs w:val="20"/>
        </w:rPr>
        <w:t>Urzędu</w:t>
      </w:r>
      <w:r w:rsidR="51D401AF" w:rsidRPr="2C7EF726">
        <w:rPr>
          <w:rFonts w:eastAsiaTheme="minorEastAsia"/>
          <w:color w:val="000000" w:themeColor="text1"/>
          <w:sz w:val="20"/>
          <w:szCs w:val="20"/>
        </w:rPr>
        <w:t xml:space="preserve"> Skarbowego oraz Zakładu </w:t>
      </w:r>
      <w:r w:rsidR="02E65855" w:rsidRPr="2C7EF726">
        <w:rPr>
          <w:rFonts w:eastAsiaTheme="minorEastAsia"/>
          <w:color w:val="000000" w:themeColor="text1"/>
          <w:sz w:val="20"/>
          <w:szCs w:val="20"/>
        </w:rPr>
        <w:t>Ubezpieczeń</w:t>
      </w:r>
      <w:r w:rsidR="51D401AF" w:rsidRPr="2C7EF726">
        <w:rPr>
          <w:rFonts w:eastAsiaTheme="minorEastAsia"/>
          <w:color w:val="000000" w:themeColor="text1"/>
          <w:sz w:val="20"/>
          <w:szCs w:val="20"/>
        </w:rPr>
        <w:t xml:space="preserve"> Społecznych.</w:t>
      </w:r>
    </w:p>
    <w:p w14:paraId="6EBB1795" w14:textId="77777777" w:rsidR="002113E9" w:rsidRDefault="002113E9" w:rsidP="002113E9">
      <w:pPr>
        <w:pStyle w:val="Akapitzlist"/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</w:rPr>
      </w:pPr>
    </w:p>
    <w:p w14:paraId="66E1408A" w14:textId="28A686F7" w:rsidR="738D3221" w:rsidRDefault="738D3221" w:rsidP="006E6EA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Za potwierdzenie zapłaty przyjmuje się jeden z poniżej wskazanych dokumentów</w:t>
      </w:r>
      <w:r w:rsidRPr="294E4CC2">
        <w:rPr>
          <w:rFonts w:eastAsiaTheme="minorEastAsia"/>
          <w:color w:val="000000" w:themeColor="text1"/>
          <w:sz w:val="20"/>
          <w:szCs w:val="20"/>
        </w:rPr>
        <w:t>:</w:t>
      </w:r>
    </w:p>
    <w:p w14:paraId="7286DF25" w14:textId="09A0B018" w:rsidR="738D3221" w:rsidRDefault="738D3221" w:rsidP="006E6EA8">
      <w:pPr>
        <w:pStyle w:val="Akapitzlist"/>
        <w:numPr>
          <w:ilvl w:val="0"/>
          <w:numId w:val="1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wyciąg bankowy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(w szczególności pierwsza i ostatnia strona oraz strona, na której widnieje płatność dotycząca wydatku) – załącznik obowiązkowy przy każdym wniosku o płatność,</w:t>
      </w:r>
    </w:p>
    <w:p w14:paraId="04249399" w14:textId="57C429DB" w:rsidR="738D3221" w:rsidRDefault="738D3221" w:rsidP="006E6EA8">
      <w:pPr>
        <w:pStyle w:val="Akapitzlist"/>
        <w:numPr>
          <w:ilvl w:val="0"/>
          <w:numId w:val="1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potwierdzenie realizacji przelewu bankowego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identyfikujące datę księgowania operacji wygenerowane z systemu bankowości elektronicznej lub wystawione w placówce bankowej,</w:t>
      </w:r>
    </w:p>
    <w:p w14:paraId="25994A54" w14:textId="3C5109F2" w:rsidR="738D3221" w:rsidRDefault="738D3221" w:rsidP="006E6EA8">
      <w:pPr>
        <w:pStyle w:val="Akapitzlist"/>
        <w:numPr>
          <w:ilvl w:val="0"/>
          <w:numId w:val="1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raport kasowy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wraz z dokumentami potwierdzającymi wpłatę lub wypłatę gotówkową (KP lub KW),</w:t>
      </w:r>
    </w:p>
    <w:p w14:paraId="169E3571" w14:textId="4CFE6905" w:rsidR="738D3221" w:rsidRDefault="738D3221" w:rsidP="006E6EA8">
      <w:pPr>
        <w:pStyle w:val="Akapitzlist"/>
        <w:numPr>
          <w:ilvl w:val="0"/>
          <w:numId w:val="1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oświadczenie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złożone drugiej stronie zgodnie z art. 499 ustawy z dnia 23 kwietnia 1964 r. kodeks cywilny (w przypadku potrącenia dokonywanego na jego podstawie),</w:t>
      </w:r>
    </w:p>
    <w:p w14:paraId="7827892B" w14:textId="1425B863" w:rsidR="738D3221" w:rsidRDefault="738D3221" w:rsidP="006E6EA8">
      <w:pPr>
        <w:pStyle w:val="Akapitzlist"/>
        <w:numPr>
          <w:ilvl w:val="0"/>
          <w:numId w:val="1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wewnętrzna nota obciążeniowa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(w przypadku rozliczenia dokonywanego na jej podstawie),</w:t>
      </w:r>
    </w:p>
    <w:p w14:paraId="30279435" w14:textId="6E322033" w:rsidR="738D3221" w:rsidRDefault="738D3221" w:rsidP="006E6EA8">
      <w:pPr>
        <w:pStyle w:val="Akapitzlist"/>
        <w:numPr>
          <w:ilvl w:val="0"/>
          <w:numId w:val="1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002113E9">
        <w:rPr>
          <w:rFonts w:eastAsiaTheme="minorEastAsia"/>
          <w:b/>
          <w:bCs/>
          <w:color w:val="000000" w:themeColor="text1"/>
          <w:sz w:val="20"/>
          <w:szCs w:val="20"/>
        </w:rPr>
        <w:t>potwierdzenie złożenia depozytu sądowego</w:t>
      </w:r>
      <w:r w:rsidRPr="2C7EF726">
        <w:rPr>
          <w:rFonts w:eastAsiaTheme="minorEastAsia"/>
          <w:color w:val="000000" w:themeColor="text1"/>
          <w:sz w:val="20"/>
          <w:szCs w:val="20"/>
        </w:rPr>
        <w:t xml:space="preserve"> przez beneficjenta w związku z realizacją projektu.</w:t>
      </w:r>
    </w:p>
    <w:p w14:paraId="2B2F9D5C" w14:textId="77777777" w:rsidR="002113E9" w:rsidRDefault="002113E9" w:rsidP="002113E9">
      <w:pPr>
        <w:pStyle w:val="Akapitzlist"/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</w:p>
    <w:p w14:paraId="325CE143" w14:textId="76DB3F1C" w:rsidR="738D3221" w:rsidRDefault="738D3221" w:rsidP="006E6EA8">
      <w:pPr>
        <w:pStyle w:val="Akapitzlist"/>
        <w:numPr>
          <w:ilvl w:val="0"/>
          <w:numId w:val="12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2C7EF726">
        <w:rPr>
          <w:rFonts w:eastAsiaTheme="minorEastAsia"/>
          <w:color w:val="000000" w:themeColor="text1"/>
          <w:sz w:val="20"/>
          <w:szCs w:val="20"/>
        </w:rPr>
        <w:t>Polecenie przelewu nie jest dokumentem traktowanym jako dokument potwierdzający dokonanie płatności.</w:t>
      </w:r>
    </w:p>
    <w:p w14:paraId="7F22CB76" w14:textId="2A4C52E8" w:rsidR="738D3221" w:rsidRDefault="738D3221" w:rsidP="006E6EA8">
      <w:pPr>
        <w:pStyle w:val="Akapitzlist"/>
        <w:numPr>
          <w:ilvl w:val="0"/>
          <w:numId w:val="12"/>
        </w:num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  <w:r w:rsidRPr="2C7EF726">
        <w:rPr>
          <w:rFonts w:eastAsiaTheme="minorEastAsia"/>
          <w:color w:val="000000" w:themeColor="text1"/>
          <w:sz w:val="20"/>
          <w:szCs w:val="20"/>
        </w:rPr>
        <w:t>W przypadku rozliczenia zaliczki należy przedstawić wyciąg bankowy od dnia otrzymania transzy do dnia rozliczenia zaliczki.</w:t>
      </w:r>
    </w:p>
    <w:p w14:paraId="1A04F988" w14:textId="13A9A193" w:rsidR="294E4CC2" w:rsidRDefault="294E4CC2" w:rsidP="006E6EA8">
      <w:pPr>
        <w:spacing w:after="0" w:line="26" w:lineRule="atLeast"/>
        <w:ind w:right="-20"/>
        <w:rPr>
          <w:rFonts w:eastAsiaTheme="minorEastAsia"/>
          <w:color w:val="000000" w:themeColor="text1"/>
          <w:sz w:val="20"/>
          <w:szCs w:val="20"/>
        </w:rPr>
      </w:pPr>
    </w:p>
    <w:p w14:paraId="442C8F19" w14:textId="7B5A23A0" w:rsidR="00786639" w:rsidRPr="00786639" w:rsidRDefault="5DC4D635" w:rsidP="006E6EA8">
      <w:pPr>
        <w:pStyle w:val="Akapitzlist"/>
        <w:numPr>
          <w:ilvl w:val="0"/>
          <w:numId w:val="18"/>
        </w:numPr>
        <w:spacing w:after="0" w:line="26" w:lineRule="atLeast"/>
        <w:ind w:left="-20" w:right="-20" w:hanging="425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wyciąg bankowy potwierdzający dokonanie zwrotu d</w:t>
      </w:r>
      <w:r w:rsidR="52A04A9A" w:rsidRPr="64853FC3">
        <w:rPr>
          <w:rFonts w:eastAsiaTheme="minorEastAsia"/>
          <w:sz w:val="20"/>
          <w:szCs w:val="20"/>
        </w:rPr>
        <w:t>ofinasowania</w:t>
      </w:r>
      <w:r w:rsidRPr="64853FC3">
        <w:rPr>
          <w:rFonts w:eastAsiaTheme="minorEastAsia"/>
          <w:sz w:val="20"/>
          <w:szCs w:val="20"/>
        </w:rPr>
        <w:t xml:space="preserve"> (je</w:t>
      </w:r>
      <w:r w:rsidR="56E86CF8" w:rsidRPr="64853FC3">
        <w:rPr>
          <w:rFonts w:eastAsiaTheme="minorEastAsia"/>
          <w:sz w:val="20"/>
          <w:szCs w:val="20"/>
        </w:rPr>
        <w:t>że</w:t>
      </w:r>
      <w:r w:rsidRPr="64853FC3">
        <w:rPr>
          <w:rFonts w:eastAsiaTheme="minorEastAsia"/>
          <w:sz w:val="20"/>
          <w:szCs w:val="20"/>
        </w:rPr>
        <w:t>li dotyczy);</w:t>
      </w:r>
    </w:p>
    <w:p w14:paraId="54EF81ED" w14:textId="4DBD7E76" w:rsidR="00786639" w:rsidRPr="00786639" w:rsidRDefault="5DC4D635" w:rsidP="006E6EA8">
      <w:pPr>
        <w:pStyle w:val="Akapitzlist"/>
        <w:numPr>
          <w:ilvl w:val="0"/>
          <w:numId w:val="18"/>
        </w:numPr>
        <w:spacing w:after="0" w:line="26" w:lineRule="atLeast"/>
        <w:ind w:left="-20" w:right="-20" w:hanging="425"/>
        <w:textAlignment w:val="baseline"/>
        <w:rPr>
          <w:rFonts w:eastAsiaTheme="minorEastAsia"/>
          <w:sz w:val="20"/>
          <w:szCs w:val="20"/>
        </w:rPr>
      </w:pPr>
      <w:r w:rsidRPr="2D29DCEA">
        <w:rPr>
          <w:rFonts w:eastAsiaTheme="minorEastAsia"/>
          <w:sz w:val="20"/>
          <w:szCs w:val="20"/>
        </w:rPr>
        <w:t xml:space="preserve">inne dokumenty potwierdzające prawidłową realizację </w:t>
      </w:r>
      <w:r w:rsidR="40B10B46" w:rsidRPr="2D29DCEA">
        <w:rPr>
          <w:rFonts w:eastAsiaTheme="minorEastAsia"/>
          <w:sz w:val="20"/>
          <w:szCs w:val="20"/>
        </w:rPr>
        <w:t>p</w:t>
      </w:r>
      <w:r w:rsidRPr="2D29DCEA">
        <w:rPr>
          <w:rFonts w:eastAsiaTheme="minorEastAsia"/>
          <w:sz w:val="20"/>
          <w:szCs w:val="20"/>
        </w:rPr>
        <w:t xml:space="preserve">rojektu (np. dokumenty potwierdzające uzyskanie przez </w:t>
      </w:r>
      <w:r w:rsidR="005648FF">
        <w:rPr>
          <w:rFonts w:eastAsiaTheme="minorEastAsia"/>
          <w:sz w:val="20"/>
          <w:szCs w:val="20"/>
        </w:rPr>
        <w:t>b</w:t>
      </w:r>
      <w:r w:rsidRPr="2D29DCEA">
        <w:rPr>
          <w:rFonts w:eastAsiaTheme="minorEastAsia"/>
          <w:sz w:val="20"/>
          <w:szCs w:val="20"/>
        </w:rPr>
        <w:t xml:space="preserve">eneficjenta przewidzianych prawem decyzji/pozwoleń umożliwiających użytkowanie infrastruktury </w:t>
      </w:r>
      <w:r w:rsidR="4253B0EC" w:rsidRPr="2D29DCEA">
        <w:rPr>
          <w:rFonts w:eastAsiaTheme="minorEastAsia"/>
          <w:sz w:val="20"/>
          <w:szCs w:val="20"/>
        </w:rPr>
        <w:t>p</w:t>
      </w:r>
      <w:r w:rsidRPr="2D29DCEA">
        <w:rPr>
          <w:rFonts w:eastAsiaTheme="minorEastAsia"/>
          <w:sz w:val="20"/>
          <w:szCs w:val="20"/>
        </w:rPr>
        <w:t>rojektu);</w:t>
      </w:r>
    </w:p>
    <w:p w14:paraId="48AD5502" w14:textId="79A94FD4" w:rsidR="00786639" w:rsidRPr="00786639" w:rsidRDefault="5DC4D635" w:rsidP="006E6EA8">
      <w:pPr>
        <w:pStyle w:val="Akapitzlist"/>
        <w:numPr>
          <w:ilvl w:val="0"/>
          <w:numId w:val="18"/>
        </w:numPr>
        <w:spacing w:after="0" w:line="26" w:lineRule="atLeast"/>
        <w:ind w:left="-20" w:right="-20" w:hanging="425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dokumenty potwierdzające przeprowadzenie obiektywnego procesu rekrutacji, zawarcie umów z pracownikami oraz wywiązywanie się przez </w:t>
      </w:r>
      <w:r w:rsidR="005648FF">
        <w:rPr>
          <w:rFonts w:eastAsiaTheme="minorEastAsia"/>
          <w:sz w:val="20"/>
          <w:szCs w:val="20"/>
        </w:rPr>
        <w:t>b</w:t>
      </w:r>
      <w:r w:rsidRPr="64853FC3">
        <w:rPr>
          <w:rFonts w:eastAsiaTheme="minorEastAsia"/>
          <w:sz w:val="20"/>
          <w:szCs w:val="20"/>
        </w:rPr>
        <w:t>eneficjenta z obowiązków wobec zatrudnionych, ZUS i Skarbu Państwa,</w:t>
      </w:r>
      <w:r w:rsidR="6835F149" w:rsidRPr="64853FC3">
        <w:rPr>
          <w:rFonts w:eastAsiaTheme="minorEastAsia"/>
          <w:sz w:val="20"/>
          <w:szCs w:val="20"/>
        </w:rPr>
        <w:t xml:space="preserve"> </w:t>
      </w:r>
      <w:r w:rsidR="704FA967" w:rsidRPr="64853FC3">
        <w:rPr>
          <w:rFonts w:eastAsiaTheme="minorEastAsia"/>
          <w:sz w:val="20"/>
          <w:szCs w:val="20"/>
        </w:rPr>
        <w:t>(jeżeli</w:t>
      </w:r>
      <w:r w:rsidR="6835F149" w:rsidRPr="64853FC3">
        <w:rPr>
          <w:rFonts w:eastAsiaTheme="minorEastAsia"/>
          <w:sz w:val="20"/>
          <w:szCs w:val="20"/>
        </w:rPr>
        <w:t xml:space="preserve"> dotyczy)</w:t>
      </w:r>
      <w:r w:rsidR="3EAA8083" w:rsidRPr="64853FC3">
        <w:rPr>
          <w:rFonts w:eastAsiaTheme="minorEastAsia"/>
          <w:sz w:val="20"/>
          <w:szCs w:val="20"/>
        </w:rPr>
        <w:t>;</w:t>
      </w:r>
    </w:p>
    <w:p w14:paraId="659A2382" w14:textId="24BD0849" w:rsidR="00786639" w:rsidRPr="00786639" w:rsidRDefault="5DC4D635" w:rsidP="006E6EA8">
      <w:pPr>
        <w:pStyle w:val="Akapitzlist"/>
        <w:numPr>
          <w:ilvl w:val="0"/>
          <w:numId w:val="18"/>
        </w:numPr>
        <w:spacing w:after="0" w:line="26" w:lineRule="atLeast"/>
        <w:ind w:left="-20" w:right="-20" w:hanging="425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dokumenty potwierdzające działania informacyjno-promocyjne</w:t>
      </w:r>
      <w:r w:rsidR="695AAB0A" w:rsidRPr="64853FC3">
        <w:rPr>
          <w:rFonts w:eastAsiaTheme="minorEastAsia"/>
          <w:sz w:val="20"/>
          <w:szCs w:val="20"/>
        </w:rPr>
        <w:t>, zgodnie z załącznikiem 4 do umowy w tym fotorelacja</w:t>
      </w:r>
      <w:r w:rsidRPr="64853FC3">
        <w:rPr>
          <w:rFonts w:eastAsiaTheme="minorEastAsia"/>
          <w:sz w:val="20"/>
          <w:szCs w:val="20"/>
        </w:rPr>
        <w:t>;</w:t>
      </w:r>
    </w:p>
    <w:p w14:paraId="082C995B" w14:textId="33913F11" w:rsidR="27817F0B" w:rsidRDefault="27817F0B" w:rsidP="006E6EA8">
      <w:pPr>
        <w:pStyle w:val="Akapitzlist"/>
        <w:numPr>
          <w:ilvl w:val="0"/>
          <w:numId w:val="18"/>
        </w:numPr>
        <w:spacing w:after="0" w:line="26" w:lineRule="atLeast"/>
        <w:ind w:left="-20" w:right="-20" w:hanging="425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d</w:t>
      </w:r>
      <w:r w:rsidR="364DDD46" w:rsidRPr="64853FC3">
        <w:rPr>
          <w:rFonts w:eastAsiaTheme="minorEastAsia"/>
          <w:sz w:val="20"/>
          <w:szCs w:val="20"/>
        </w:rPr>
        <w:t xml:space="preserve">okumenty potwierdzające </w:t>
      </w:r>
      <w:r w:rsidR="05C7082B" w:rsidRPr="64853FC3">
        <w:rPr>
          <w:rFonts w:eastAsiaTheme="minorEastAsia"/>
          <w:sz w:val="20"/>
          <w:szCs w:val="20"/>
        </w:rPr>
        <w:t>działania</w:t>
      </w:r>
      <w:r w:rsidR="364DDD46" w:rsidRPr="64853FC3">
        <w:rPr>
          <w:rFonts w:eastAsiaTheme="minorEastAsia"/>
          <w:sz w:val="20"/>
          <w:szCs w:val="20"/>
        </w:rPr>
        <w:t xml:space="preserve"> edukacyjne w ramach projektu</w:t>
      </w:r>
      <w:r w:rsidR="19F6077C" w:rsidRPr="64853FC3">
        <w:rPr>
          <w:rFonts w:eastAsiaTheme="minorEastAsia"/>
          <w:sz w:val="20"/>
          <w:szCs w:val="20"/>
        </w:rPr>
        <w:t>;</w:t>
      </w:r>
    </w:p>
    <w:p w14:paraId="481E0FEA" w14:textId="5FED12D2" w:rsidR="2BD16FB4" w:rsidRDefault="0AF70F08" w:rsidP="006E6EA8">
      <w:pPr>
        <w:pStyle w:val="Akapitzlist"/>
        <w:numPr>
          <w:ilvl w:val="0"/>
          <w:numId w:val="18"/>
        </w:numPr>
        <w:spacing w:after="0" w:line="26" w:lineRule="atLeast"/>
        <w:ind w:left="-20" w:right="-20" w:hanging="425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d</w:t>
      </w:r>
      <w:r w:rsidR="5F1E478E" w:rsidRPr="64853FC3">
        <w:rPr>
          <w:rFonts w:eastAsiaTheme="minorEastAsia"/>
          <w:sz w:val="20"/>
          <w:szCs w:val="20"/>
        </w:rPr>
        <w:t>okumenty potwierdzające</w:t>
      </w:r>
      <w:r w:rsidR="69ACF35C" w:rsidRPr="64853FC3">
        <w:rPr>
          <w:rFonts w:eastAsiaTheme="minorEastAsia"/>
          <w:sz w:val="20"/>
          <w:szCs w:val="20"/>
        </w:rPr>
        <w:t xml:space="preserve"> </w:t>
      </w:r>
      <w:r w:rsidR="589B247C" w:rsidRPr="64853FC3">
        <w:rPr>
          <w:rFonts w:eastAsiaTheme="minorEastAsia"/>
          <w:sz w:val="20"/>
          <w:szCs w:val="20"/>
        </w:rPr>
        <w:t>wywiązywanie</w:t>
      </w:r>
      <w:r w:rsidR="69ACF35C" w:rsidRPr="64853FC3">
        <w:rPr>
          <w:rFonts w:eastAsiaTheme="minorEastAsia"/>
          <w:sz w:val="20"/>
          <w:szCs w:val="20"/>
        </w:rPr>
        <w:t xml:space="preserve"> się z zasady „nie czyń poważnych szkód” (ang. DNSH, Do No </w:t>
      </w:r>
      <w:proofErr w:type="spellStart"/>
      <w:r w:rsidR="69ACF35C" w:rsidRPr="64853FC3">
        <w:rPr>
          <w:rFonts w:eastAsiaTheme="minorEastAsia"/>
          <w:sz w:val="20"/>
          <w:szCs w:val="20"/>
        </w:rPr>
        <w:t>Significant</w:t>
      </w:r>
      <w:proofErr w:type="spellEnd"/>
      <w:r w:rsidR="69ACF35C" w:rsidRPr="64853FC3">
        <w:rPr>
          <w:rFonts w:eastAsiaTheme="minorEastAsia"/>
          <w:sz w:val="20"/>
          <w:szCs w:val="20"/>
        </w:rPr>
        <w:t xml:space="preserve"> </w:t>
      </w:r>
      <w:proofErr w:type="spellStart"/>
      <w:r w:rsidR="69ACF35C" w:rsidRPr="64853FC3">
        <w:rPr>
          <w:rFonts w:eastAsiaTheme="minorEastAsia"/>
          <w:sz w:val="20"/>
          <w:szCs w:val="20"/>
        </w:rPr>
        <w:t>Harm</w:t>
      </w:r>
      <w:proofErr w:type="spellEnd"/>
      <w:r w:rsidR="69ACF35C" w:rsidRPr="64853FC3">
        <w:rPr>
          <w:rFonts w:eastAsiaTheme="minorEastAsia"/>
          <w:sz w:val="20"/>
          <w:szCs w:val="20"/>
        </w:rPr>
        <w:t>).</w:t>
      </w:r>
      <w:r w:rsidR="5F1E478E" w:rsidRPr="64853FC3">
        <w:rPr>
          <w:rFonts w:eastAsiaTheme="minorEastAsia"/>
          <w:sz w:val="20"/>
          <w:szCs w:val="20"/>
        </w:rPr>
        <w:t xml:space="preserve"> </w:t>
      </w:r>
    </w:p>
    <w:p w14:paraId="1BA82E69" w14:textId="4FF37085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 xml:space="preserve">Sześć celów środowiskowych: </w:t>
      </w:r>
    </w:p>
    <w:p w14:paraId="10A64239" w14:textId="4D50087E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• łagodzenie zmian klimatu;</w:t>
      </w:r>
    </w:p>
    <w:p w14:paraId="4CF163A8" w14:textId="2A549962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• adaptacja do zmian klimatu;</w:t>
      </w:r>
    </w:p>
    <w:p w14:paraId="79A73034" w14:textId="5EFCD2DC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 xml:space="preserve">• odpowiednie użytkowanie i ochrona zasobów wodnych i morskich; </w:t>
      </w:r>
    </w:p>
    <w:p w14:paraId="3274EACB" w14:textId="45EA4EA1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lastRenderedPageBreak/>
        <w:t xml:space="preserve">• gospodarka o obiegu zamkniętym, w tym zapobieganie powstawaniu odpadów i recykling; </w:t>
      </w:r>
    </w:p>
    <w:p w14:paraId="4FF9CB8F" w14:textId="32C2CF4D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• zapobieganie i kontrola zanieczyszczeń powietrza, wody lub ziemi;</w:t>
      </w:r>
    </w:p>
    <w:p w14:paraId="616898D2" w14:textId="6EC6B4E2" w:rsidR="2BD16FB4" w:rsidRDefault="25625951" w:rsidP="006E6EA8">
      <w:pPr>
        <w:spacing w:after="0" w:line="26" w:lineRule="atLeast"/>
        <w:ind w:right="-20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• ochrona i odtwarzanie bioróżnorodności i ekosystemów.</w:t>
      </w:r>
    </w:p>
    <w:p w14:paraId="6F7D9E71" w14:textId="6F68657C" w:rsidR="06DBAB15" w:rsidRDefault="06DBAB15" w:rsidP="00D45CEB">
      <w:pPr>
        <w:pStyle w:val="Akapitzlist"/>
        <w:numPr>
          <w:ilvl w:val="0"/>
          <w:numId w:val="18"/>
        </w:numPr>
        <w:spacing w:after="0" w:line="26" w:lineRule="atLeast"/>
        <w:ind w:left="-20" w:right="-20" w:hanging="406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Oświadczenia wskazane przez MJWPU (np. o powi</w:t>
      </w:r>
      <w:r w:rsidR="00D45CEB">
        <w:rPr>
          <w:rFonts w:eastAsiaTheme="minorEastAsia"/>
          <w:sz w:val="20"/>
          <w:szCs w:val="20"/>
        </w:rPr>
        <w:t>ą</w:t>
      </w:r>
      <w:r w:rsidRPr="64853FC3">
        <w:rPr>
          <w:rFonts w:eastAsiaTheme="minorEastAsia"/>
          <w:sz w:val="20"/>
          <w:szCs w:val="20"/>
        </w:rPr>
        <w:t xml:space="preserve">zaniach kapitałowo-osobowych, o nierozliczeniu dokumentów w poprzednich wnioskach, o stosowaniu </w:t>
      </w:r>
      <w:r w:rsidR="15E20BB6" w:rsidRPr="64853FC3">
        <w:rPr>
          <w:rFonts w:eastAsiaTheme="minorEastAsia"/>
          <w:sz w:val="20"/>
          <w:szCs w:val="20"/>
        </w:rPr>
        <w:t xml:space="preserve">karty praw podstawowych, </w:t>
      </w:r>
      <w:r w:rsidRPr="64853FC3">
        <w:rPr>
          <w:rFonts w:eastAsiaTheme="minorEastAsia"/>
          <w:sz w:val="20"/>
          <w:szCs w:val="20"/>
        </w:rPr>
        <w:t>zas</w:t>
      </w:r>
      <w:r w:rsidR="368F991D" w:rsidRPr="64853FC3">
        <w:rPr>
          <w:rFonts w:eastAsiaTheme="minorEastAsia"/>
          <w:sz w:val="20"/>
          <w:szCs w:val="20"/>
        </w:rPr>
        <w:t>ady DNSH</w:t>
      </w:r>
      <w:r w:rsidR="2DCBAAE6" w:rsidRPr="64853FC3">
        <w:rPr>
          <w:rFonts w:eastAsiaTheme="minorEastAsia"/>
          <w:sz w:val="20"/>
          <w:szCs w:val="20"/>
        </w:rPr>
        <w:t>).</w:t>
      </w:r>
    </w:p>
    <w:p w14:paraId="14945AE8" w14:textId="7816D327" w:rsidR="00786639" w:rsidRPr="00786639" w:rsidRDefault="284C8774" w:rsidP="002113E9">
      <w:pPr>
        <w:pStyle w:val="Akapitzlist"/>
        <w:numPr>
          <w:ilvl w:val="0"/>
          <w:numId w:val="18"/>
        </w:numPr>
        <w:spacing w:after="0" w:line="26" w:lineRule="atLeast"/>
        <w:ind w:left="-20" w:right="-20" w:hanging="406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Inne </w:t>
      </w:r>
      <w:r w:rsidR="5DC4D635" w:rsidRPr="64853FC3">
        <w:rPr>
          <w:rFonts w:eastAsiaTheme="minorEastAsia"/>
          <w:sz w:val="20"/>
          <w:szCs w:val="20"/>
        </w:rPr>
        <w:t xml:space="preserve">dokumenty potwierdzające prawidłową realizację </w:t>
      </w:r>
      <w:r w:rsidR="2648F192" w:rsidRPr="64853FC3">
        <w:rPr>
          <w:rFonts w:eastAsiaTheme="minorEastAsia"/>
          <w:sz w:val="20"/>
          <w:szCs w:val="20"/>
        </w:rPr>
        <w:t>p</w:t>
      </w:r>
      <w:r w:rsidR="5DC4D635" w:rsidRPr="64853FC3">
        <w:rPr>
          <w:rFonts w:eastAsiaTheme="minorEastAsia"/>
          <w:sz w:val="20"/>
          <w:szCs w:val="20"/>
        </w:rPr>
        <w:t>rojektu, w tym także na wezwanie MJWPU.</w:t>
      </w:r>
    </w:p>
    <w:p w14:paraId="599FA01C" w14:textId="4D9FEF9F" w:rsidR="00786639" w:rsidRPr="00786639" w:rsidRDefault="00786639" w:rsidP="006E6EA8">
      <w:p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</w:p>
    <w:p w14:paraId="1927E409" w14:textId="44B3836C" w:rsidR="00786639" w:rsidRPr="00786639" w:rsidRDefault="7287FC24" w:rsidP="006E6EA8">
      <w:p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b/>
          <w:bCs/>
          <w:sz w:val="20"/>
          <w:szCs w:val="20"/>
        </w:rPr>
        <w:t xml:space="preserve">Wniosek </w:t>
      </w:r>
      <w:r w:rsidR="46B6107A" w:rsidRPr="2C7EF726">
        <w:rPr>
          <w:rFonts w:eastAsiaTheme="minorEastAsia"/>
          <w:b/>
          <w:bCs/>
          <w:sz w:val="20"/>
          <w:szCs w:val="20"/>
        </w:rPr>
        <w:t>zaliczkowy</w:t>
      </w:r>
    </w:p>
    <w:p w14:paraId="3ECB6926" w14:textId="130A2E6D" w:rsidR="00786639" w:rsidRPr="00786639" w:rsidRDefault="05378D2F" w:rsidP="006E6EA8">
      <w:p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Beneficjent zobowiązany jest do przedkładania za pośrednictwem systemu CST2021 dokumentów niezbędnych do wniosku zaliczkowego:</w:t>
      </w:r>
    </w:p>
    <w:p w14:paraId="06C12335" w14:textId="7EF5EB87" w:rsidR="00786639" w:rsidRPr="00786639" w:rsidRDefault="25546B6A" w:rsidP="006E6EA8">
      <w:pPr>
        <w:pStyle w:val="Akapitzlist"/>
        <w:numPr>
          <w:ilvl w:val="0"/>
          <w:numId w:val="14"/>
        </w:num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zestawienie wydatków objętych wnioskiem o płatność zaliczkową;</w:t>
      </w:r>
    </w:p>
    <w:p w14:paraId="55E5D000" w14:textId="49A30DE1" w:rsidR="00786639" w:rsidRPr="00786639" w:rsidRDefault="260B82CE" w:rsidP="006E6EA8">
      <w:pPr>
        <w:pStyle w:val="Akapitzlist"/>
        <w:numPr>
          <w:ilvl w:val="0"/>
          <w:numId w:val="14"/>
        </w:numPr>
        <w:spacing w:after="0" w:line="26" w:lineRule="atLeast"/>
        <w:ind w:right="-20"/>
        <w:textAlignment w:val="baseline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u</w:t>
      </w:r>
      <w:r w:rsidR="26EE823F" w:rsidRPr="64853FC3">
        <w:rPr>
          <w:rFonts w:eastAsiaTheme="minorEastAsia"/>
          <w:sz w:val="20"/>
          <w:szCs w:val="20"/>
        </w:rPr>
        <w:t>mow</w:t>
      </w:r>
      <w:r w:rsidR="4438DBEE" w:rsidRPr="64853FC3">
        <w:rPr>
          <w:rFonts w:eastAsiaTheme="minorEastAsia"/>
          <w:sz w:val="20"/>
          <w:szCs w:val="20"/>
        </w:rPr>
        <w:t>y</w:t>
      </w:r>
      <w:r w:rsidR="26EE823F" w:rsidRPr="64853FC3">
        <w:rPr>
          <w:rFonts w:eastAsiaTheme="minorEastAsia"/>
          <w:sz w:val="20"/>
          <w:szCs w:val="20"/>
        </w:rPr>
        <w:t xml:space="preserve"> z wykonawc</w:t>
      </w:r>
      <w:r w:rsidR="6FBE34B4" w:rsidRPr="64853FC3">
        <w:rPr>
          <w:rFonts w:eastAsiaTheme="minorEastAsia"/>
          <w:sz w:val="20"/>
          <w:szCs w:val="20"/>
        </w:rPr>
        <w:t>ami</w:t>
      </w:r>
      <w:r w:rsidR="26EE823F" w:rsidRPr="64853FC3">
        <w:rPr>
          <w:rFonts w:eastAsiaTheme="minorEastAsia"/>
          <w:sz w:val="20"/>
          <w:szCs w:val="20"/>
        </w:rPr>
        <w:t xml:space="preserve"> na dostawę</w:t>
      </w:r>
      <w:r w:rsidR="19AE82D7" w:rsidRPr="64853FC3">
        <w:rPr>
          <w:rFonts w:eastAsiaTheme="minorEastAsia"/>
          <w:sz w:val="20"/>
          <w:szCs w:val="20"/>
        </w:rPr>
        <w:t>/usługę</w:t>
      </w:r>
      <w:r w:rsidR="6D31AD63" w:rsidRPr="64853FC3">
        <w:rPr>
          <w:rFonts w:eastAsiaTheme="minorEastAsia"/>
          <w:sz w:val="20"/>
          <w:szCs w:val="20"/>
        </w:rPr>
        <w:t>.</w:t>
      </w:r>
    </w:p>
    <w:p w14:paraId="2EF0F4CB" w14:textId="2259A1F8" w:rsidR="294E4CC2" w:rsidRDefault="294E4CC2" w:rsidP="006E6EA8">
      <w:pPr>
        <w:spacing w:after="0" w:line="26" w:lineRule="atLeast"/>
        <w:ind w:left="-20" w:right="-20"/>
        <w:rPr>
          <w:rFonts w:eastAsiaTheme="minorEastAsia"/>
          <w:sz w:val="20"/>
          <w:szCs w:val="20"/>
          <w:lang w:eastAsia="pl-PL"/>
        </w:rPr>
      </w:pPr>
    </w:p>
    <w:p w14:paraId="0F15505D" w14:textId="77777777" w:rsidR="00786639" w:rsidRPr="00786639" w:rsidRDefault="00786639" w:rsidP="006E6EA8">
      <w:pPr>
        <w:shd w:val="clear" w:color="auto" w:fill="FFFFFF" w:themeFill="background1"/>
        <w:spacing w:after="0" w:line="26" w:lineRule="atLeast"/>
        <w:textAlignment w:val="baseline"/>
        <w:rPr>
          <w:rFonts w:eastAsiaTheme="minorEastAsia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Zasady opisywania dokumentów finansowych z EFRR</w:t>
      </w:r>
    </w:p>
    <w:p w14:paraId="564C1C4A" w14:textId="4601950E" w:rsidR="00786639" w:rsidRPr="00786639" w:rsidRDefault="00786639" w:rsidP="006E6EA8">
      <w:pPr>
        <w:shd w:val="clear" w:color="auto" w:fill="FFFFFF" w:themeFill="background1"/>
        <w:spacing w:after="0" w:line="26" w:lineRule="atLeast"/>
        <w:textAlignment w:val="baseline"/>
        <w:rPr>
          <w:rFonts w:eastAsiaTheme="minorEastAsia"/>
          <w:b/>
          <w:bCs/>
          <w:color w:val="000000" w:themeColor="text1"/>
          <w:sz w:val="20"/>
          <w:szCs w:val="20"/>
          <w:lang w:eastAsia="pl-PL"/>
        </w:rPr>
      </w:pPr>
      <w:r w:rsidRPr="64853FC3">
        <w:rPr>
          <w:rFonts w:eastAsiaTheme="minorEastAsia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Oryginał faktury lub innego dokumentu księgowego o równoważnej wartości </w:t>
      </w:r>
      <w:r w:rsidR="0F16388D" w:rsidRPr="64853FC3">
        <w:rPr>
          <w:rFonts w:eastAsiaTheme="minorEastAsia"/>
          <w:b/>
          <w:bCs/>
          <w:color w:val="000000"/>
          <w:kern w:val="0"/>
          <w:sz w:val="20"/>
          <w:szCs w:val="20"/>
          <w:lang w:eastAsia="pl-PL"/>
          <w14:ligatures w14:val="none"/>
        </w:rPr>
        <w:t>dowodowej</w:t>
      </w:r>
    </w:p>
    <w:p w14:paraId="3FB8A8FF" w14:textId="44BE2EC2" w:rsidR="00786639" w:rsidRPr="00786639" w:rsidRDefault="29645FDA" w:rsidP="006E6EA8">
      <w:pPr>
        <w:shd w:val="clear" w:color="auto" w:fill="FFFFFF" w:themeFill="background1"/>
        <w:spacing w:after="0" w:line="26" w:lineRule="atLeast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Dokumenty </w:t>
      </w:r>
      <w:r w:rsidR="00786639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powinny zawierać na pierwszej stronie adnotację:</w:t>
      </w:r>
    </w:p>
    <w:p w14:paraId="2A3814BB" w14:textId="6DE9FFEB" w:rsidR="00786639" w:rsidRPr="00786639" w:rsidRDefault="00786639" w:rsidP="006E6EA8">
      <w:pPr>
        <w:numPr>
          <w:ilvl w:val="0"/>
          <w:numId w:val="20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nr ujęcia faktury lub innego dokumentu </w:t>
      </w:r>
      <w:r w:rsidR="4199B168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księgowego 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 księgach rachunkowych</w:t>
      </w:r>
      <w:r w:rsidR="6F40E03E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- powinien on być tożsamy z nr dowodu księgowego w postępie finansowym we wniosku o płatność;</w:t>
      </w:r>
    </w:p>
    <w:p w14:paraId="44801875" w14:textId="08A3C020" w:rsidR="00786639" w:rsidRPr="00786639" w:rsidRDefault="00786639" w:rsidP="006E6EA8">
      <w:pPr>
        <w:numPr>
          <w:ilvl w:val="0"/>
          <w:numId w:val="20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informację o współfinansowaniu wydatku ze środków Unii Europejskiej o treści „Wydatek współfinansowany przez Unię Europejską ze środków Europejskiego Funduszu Rozwoju Regionalnego oraz budżetu państwa (je</w:t>
      </w:r>
      <w:r w:rsidR="1DA8EA45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żeli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dotyczy) w ramach</w:t>
      </w:r>
      <w:r w:rsidR="1C0000E1" w:rsidRPr="64853FC3">
        <w:rPr>
          <w:rFonts w:eastAsiaTheme="minorEastAsia"/>
          <w:color w:val="000000" w:themeColor="text1"/>
          <w:sz w:val="20"/>
          <w:szCs w:val="20"/>
          <w:lang w:eastAsia="pl-PL"/>
        </w:rPr>
        <w:t xml:space="preserve"> programu Fundusze Europejskie dla Mazowsza 2021-2027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1372822" w14:textId="02F22D94" w:rsidR="00786639" w:rsidRPr="00786639" w:rsidRDefault="00786639" w:rsidP="006E6EA8">
      <w:pPr>
        <w:numPr>
          <w:ilvl w:val="0"/>
          <w:numId w:val="20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informacja o treści „Ujęto we wniosku o płatność za okres od (…) do (…)”.</w:t>
      </w:r>
    </w:p>
    <w:p w14:paraId="0BB1C7E3" w14:textId="3DA1BDF5" w:rsidR="64853FC3" w:rsidRDefault="64853FC3" w:rsidP="006E6EA8">
      <w:pPr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  <w:lang w:eastAsia="pl-PL"/>
        </w:rPr>
      </w:pPr>
    </w:p>
    <w:p w14:paraId="72D4AC36" w14:textId="4E7511CD" w:rsidR="294E4CC2" w:rsidRDefault="5E96DE08" w:rsidP="006E6EA8">
      <w:pPr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  <w:lang w:eastAsia="pl-PL"/>
        </w:rPr>
      </w:pPr>
      <w:r w:rsidRPr="64853FC3">
        <w:rPr>
          <w:rFonts w:eastAsiaTheme="minorEastAsia"/>
          <w:color w:val="000000" w:themeColor="text1"/>
          <w:sz w:val="20"/>
          <w:szCs w:val="20"/>
          <w:lang w:eastAsia="pl-PL"/>
        </w:rPr>
        <w:t xml:space="preserve">W przypadku elektronicznego obiegu dokumentów księgowych, </w:t>
      </w:r>
      <w:r w:rsidR="31A055FB" w:rsidRPr="64853FC3">
        <w:rPr>
          <w:rFonts w:eastAsiaTheme="minorEastAsia"/>
          <w:color w:val="000000" w:themeColor="text1"/>
          <w:sz w:val="20"/>
          <w:szCs w:val="20"/>
          <w:lang w:eastAsia="pl-PL"/>
        </w:rPr>
        <w:t>beneficjent powinien przedstawić, w jaki sposób będzie stosował powyższe zapisy w celu oznakowania dokumentów księgowych</w:t>
      </w:r>
      <w:r w:rsidR="6A62D6EA" w:rsidRPr="64853FC3">
        <w:rPr>
          <w:rFonts w:eastAsiaTheme="minorEastAsia"/>
          <w:color w:val="000000" w:themeColor="text1"/>
          <w:sz w:val="20"/>
          <w:szCs w:val="20"/>
          <w:lang w:eastAsia="pl-PL"/>
        </w:rPr>
        <w:t xml:space="preserve"> o</w:t>
      </w:r>
      <w:r w:rsidR="31A055FB" w:rsidRPr="64853FC3">
        <w:rPr>
          <w:rFonts w:eastAsiaTheme="minorEastAsia"/>
          <w:color w:val="000000" w:themeColor="text1"/>
          <w:sz w:val="20"/>
          <w:szCs w:val="20"/>
          <w:lang w:eastAsia="pl-PL"/>
        </w:rPr>
        <w:t xml:space="preserve">raz uzyskać </w:t>
      </w:r>
      <w:r w:rsidR="3F0FEEE2" w:rsidRPr="64853FC3">
        <w:rPr>
          <w:rFonts w:eastAsiaTheme="minorEastAsia"/>
          <w:color w:val="000000" w:themeColor="text1"/>
          <w:sz w:val="20"/>
          <w:szCs w:val="20"/>
          <w:lang w:eastAsia="pl-PL"/>
        </w:rPr>
        <w:t>jego akceptację.</w:t>
      </w:r>
    </w:p>
    <w:p w14:paraId="0DC7823E" w14:textId="380DE1BB" w:rsidR="64853FC3" w:rsidRDefault="64853FC3" w:rsidP="006E6EA8">
      <w:pPr>
        <w:shd w:val="clear" w:color="auto" w:fill="FFFFFF" w:themeFill="background1"/>
        <w:spacing w:after="0" w:line="26" w:lineRule="atLeast"/>
        <w:rPr>
          <w:rFonts w:eastAsiaTheme="minorEastAsia"/>
          <w:color w:val="000000" w:themeColor="text1"/>
          <w:sz w:val="20"/>
          <w:szCs w:val="20"/>
          <w:lang w:eastAsia="pl-PL"/>
        </w:rPr>
      </w:pPr>
    </w:p>
    <w:p w14:paraId="3C0B5BD8" w14:textId="3F6EB00C" w:rsidR="00786639" w:rsidRPr="00786639" w:rsidRDefault="00786639" w:rsidP="006E6EA8">
      <w:pPr>
        <w:shd w:val="clear" w:color="auto" w:fill="FFFFFF" w:themeFill="background1"/>
        <w:spacing w:after="0" w:line="26" w:lineRule="atLeast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</w:t>
      </w:r>
      <w:r w:rsidRPr="64853FC3">
        <w:rPr>
          <w:rFonts w:eastAsiaTheme="minorEastAsia"/>
          <w:b/>
          <w:bCs/>
          <w:color w:val="000000"/>
          <w:kern w:val="0"/>
          <w:sz w:val="20"/>
          <w:szCs w:val="20"/>
          <w:lang w:eastAsia="pl-PL"/>
          <w14:ligatures w14:val="none"/>
        </w:rPr>
        <w:t>Opisy dodatkowe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faktur lub innych dokumentów o równoważnej wartości dowodowej powinny być przedstawione zgodnie ze wzorem stanowiącym załącznik</w:t>
      </w:r>
      <w:r w:rsidR="2E742756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nr 1</w:t>
      </w:r>
      <w:r w:rsidR="2FFEA915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 2 lub 3 (w zależności od rodzaju wydatku)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do niniejszych zasad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tj. zawierać co najmniej:</w:t>
      </w:r>
    </w:p>
    <w:p w14:paraId="1ACF4FDA" w14:textId="59CA7BF6" w:rsidR="00786639" w:rsidRPr="00786639" w:rsidRDefault="00786639" w:rsidP="006E6EA8">
      <w:pPr>
        <w:numPr>
          <w:ilvl w:val="0"/>
          <w:numId w:val="21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logotypy (zgodnie z zał. nr </w:t>
      </w:r>
      <w:r w:rsidR="4CE2971B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do umowy)</w:t>
      </w:r>
      <w:r w:rsidR="06FAA072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E373018" w14:textId="5309CBF3" w:rsidR="00786639" w:rsidRPr="00786639" w:rsidRDefault="00786639" w:rsidP="006E6EA8">
      <w:pPr>
        <w:numPr>
          <w:ilvl w:val="0"/>
          <w:numId w:val="21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numer faktury lub innego dowodu księgowego o równoważnej wartości dowodowej, datę wystawienia oraz nazwę wystawcy</w:t>
      </w:r>
      <w:r w:rsidR="3C6B161C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63CD0A6" w14:textId="77777777" w:rsidR="00786639" w:rsidRPr="00786639" w:rsidRDefault="00786639" w:rsidP="006E6EA8">
      <w:pPr>
        <w:numPr>
          <w:ilvl w:val="0"/>
          <w:numId w:val="21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numer umowy/decyzji o dofinansowanie wraz z tytułem projektu i datą podpisania;</w:t>
      </w:r>
    </w:p>
    <w:p w14:paraId="261D5888" w14:textId="5D709A79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kwotę dokumentu w podziale na kwotę netto, VAT i brutto, wraz ze wskazaniem wydatków poza projektem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- jeżeli takie występują;</w:t>
      </w:r>
    </w:p>
    <w:p w14:paraId="4EDA2648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całkowitą kwotę wydatków poniesionych na projekt w podziale na kwotę netto, VAT i brutto;</w:t>
      </w:r>
    </w:p>
    <w:p w14:paraId="21FB7FEF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kwotę wydatków kwalifikowanych w podziale na kwotę netto, VAT i brutto;</w:t>
      </w:r>
    </w:p>
    <w:p w14:paraId="4867BD41" w14:textId="0D0E4BC4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kwotę wydatków niekwalifikowan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w podziale na kwotę netto, VAT i brutto;</w:t>
      </w:r>
    </w:p>
    <w:p w14:paraId="3FC4F34C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źródła finansowania wydatku;</w:t>
      </w:r>
    </w:p>
    <w:p w14:paraId="01B67385" w14:textId="06EBB621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odniesienie się do numeru i nazwy zadania oraz numeru i nazwy wydatku z </w:t>
      </w:r>
      <w:r w:rsidR="7E08A916" w:rsidRPr="64853FC3">
        <w:rPr>
          <w:rFonts w:eastAsiaTheme="minorEastAsia"/>
          <w:color w:val="000000" w:themeColor="text1"/>
          <w:sz w:val="20"/>
          <w:szCs w:val="20"/>
          <w:lang w:eastAsia="pl-PL"/>
        </w:rPr>
        <w:t>wniosku o dofinansowanie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w podziale na kwoty netto, VAT i brutto;</w:t>
      </w:r>
    </w:p>
    <w:p w14:paraId="4F7A5EAD" w14:textId="1B43C9C6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zapis informujący, że wydatek </w:t>
      </w:r>
      <w:r w:rsidR="323CF3C5" w:rsidRPr="64853FC3">
        <w:rPr>
          <w:rFonts w:eastAsiaTheme="minorEastAsia"/>
          <w:color w:val="000000" w:themeColor="text1"/>
          <w:sz w:val="20"/>
          <w:szCs w:val="20"/>
          <w:lang w:eastAsia="pl-PL"/>
        </w:rPr>
        <w:t xml:space="preserve">został 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zrealizowany zgodnie z ustawą Prawo Zamówień Publicznych</w:t>
      </w:r>
      <w:r w:rsidR="62A2D334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48EF6E2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adnotację o stosowaniu zasady konkurencyjności;</w:t>
      </w:r>
    </w:p>
    <w:p w14:paraId="1BA1F307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wskazanie numerów ewidencyjnych:</w:t>
      </w:r>
    </w:p>
    <w:p w14:paraId="2EF50C7D" w14:textId="6C6A10B8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numer ewidencyjny w księgach rachunkowych</w:t>
      </w:r>
      <w:r w:rsidR="01CB8FE9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9ECF30D" w14:textId="1AE013D7" w:rsidR="00786639" w:rsidRPr="00786639" w:rsidRDefault="210FE575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 w:themeColor="text1"/>
          <w:sz w:val="20"/>
          <w:szCs w:val="20"/>
          <w:lang w:eastAsia="pl-PL"/>
        </w:rPr>
        <w:t>n</w:t>
      </w:r>
      <w:r w:rsidR="00786639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umer konta księgowego</w:t>
      </w:r>
      <w:r w:rsidR="18052A9F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234F2D1" w14:textId="5773F0BA" w:rsidR="00786639" w:rsidRPr="00786639" w:rsidRDefault="623AE847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 w:themeColor="text1"/>
          <w:sz w:val="20"/>
          <w:szCs w:val="20"/>
          <w:lang w:eastAsia="pl-PL"/>
        </w:rPr>
        <w:t>n</w:t>
      </w:r>
      <w:r w:rsidR="00786639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r ujęcia środka trwałego w ewidencji środków trwałych;</w:t>
      </w:r>
    </w:p>
    <w:p w14:paraId="24542580" w14:textId="5CB4F5FB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wskazanie numeru pozycji w rejestrze VAT</w:t>
      </w:r>
      <w:r w:rsidR="76C43D38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4B2F76B7" w14:textId="4504249F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wskazanie numeru ewidencji zakupów VAT (je</w:t>
      </w:r>
      <w:r w:rsidR="07A75AF2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żeli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dotyczy);</w:t>
      </w:r>
    </w:p>
    <w:p w14:paraId="76EA34CD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wskazanie daty uregulowania zobowiązania finansowego wynikającego z faktury lub innego dowodu księgowego oraz zastosowanie formy płatności (gotówka/przelew itp.);</w:t>
      </w:r>
    </w:p>
    <w:p w14:paraId="11F89303" w14:textId="7D23FF61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potwierdzenie wykonania usługi/zakupu towaru ujętych/tego w dowodzie księgowym określonych w umowie nr, wartość i data zawarcia umowy (z uwzględnieniem aneksów i dat ich 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lastRenderedPageBreak/>
        <w:t>zawarcia), jeżeli wydatek był dokonany na podstawie umowy, bądź w przypadku braku umowy numer zamówienia złożonego Wykonawcy wraz z jego datą</w:t>
      </w:r>
      <w:r w:rsidR="272B2C15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82C9B5B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potwierdzenie sprawdzenia pod względem formalnym, merytorycznym i rachunkowym;</w:t>
      </w:r>
    </w:p>
    <w:p w14:paraId="3250AD8E" w14:textId="77777777" w:rsidR="00786639" w:rsidRPr="00786639" w:rsidRDefault="00786639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adnotację, że wydatek nie został sfinansowany podwójnie;</w:t>
      </w:r>
    </w:p>
    <w:p w14:paraId="5C1EDC9A" w14:textId="4942696C" w:rsidR="00786639" w:rsidRPr="00786639" w:rsidRDefault="639704FB" w:rsidP="006E6EA8">
      <w:pPr>
        <w:numPr>
          <w:ilvl w:val="0"/>
          <w:numId w:val="22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u</w:t>
      </w:r>
      <w:r w:rsidR="00786639"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wagi/ wyjaśnienia.</w:t>
      </w:r>
    </w:p>
    <w:p w14:paraId="2701ECBE" w14:textId="20EA1977" w:rsidR="00786639" w:rsidRPr="00786639" w:rsidRDefault="65C90876" w:rsidP="006E6EA8">
      <w:pPr>
        <w:shd w:val="clear" w:color="auto" w:fill="FFFFFF" w:themeFill="background1"/>
        <w:spacing w:after="0" w:line="26" w:lineRule="atLeast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K</w:t>
      </w:r>
      <w:r w:rsidR="00786639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ażdy przypadek niestandardowy, wymagający dodatkowych wyjaśnień lub mogący budzić wątpliwości, związany z wydatkiem powinien być wyjaśniony w opisie dodatkowym w polu „Uwagi/wyjaśnienia”.  Za niestandardowy przypadek można przyjąć np.:</w:t>
      </w:r>
    </w:p>
    <w:p w14:paraId="0FE404FA" w14:textId="651751BC" w:rsidR="00786639" w:rsidRPr="00786639" w:rsidRDefault="00786639" w:rsidP="006E6EA8">
      <w:pPr>
        <w:numPr>
          <w:ilvl w:val="0"/>
          <w:numId w:val="23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zapłacenie wydatku</w:t>
      </w:r>
      <w:r w:rsidR="6C2F9EDA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z konta innego niż wyodrębniony rachunek dla projektu;</w:t>
      </w:r>
    </w:p>
    <w:p w14:paraId="399F9707" w14:textId="787D6442" w:rsidR="00786639" w:rsidRPr="00786639" w:rsidRDefault="00786639" w:rsidP="006E6EA8">
      <w:pPr>
        <w:numPr>
          <w:ilvl w:val="0"/>
          <w:numId w:val="23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zapłacenie faktury po terminie wynikającym z umowy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A71C7D4" w14:textId="7D7C31CE" w:rsidR="00786639" w:rsidRPr="00786639" w:rsidRDefault="00786639" w:rsidP="006E6EA8">
      <w:pPr>
        <w:numPr>
          <w:ilvl w:val="0"/>
          <w:numId w:val="23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wyjaśnienie dotyczące płatności zbiorczej do US/ZUS z informacją</w:t>
      </w:r>
      <w:r w:rsidR="12428EC0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jaka kwota dotyczy której osoby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A0BD327" w14:textId="208FB987" w:rsidR="00786639" w:rsidRPr="00786639" w:rsidRDefault="00786639" w:rsidP="006E6EA8">
      <w:pPr>
        <w:numPr>
          <w:ilvl w:val="0"/>
          <w:numId w:val="23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nazwa towaru </w:t>
      </w:r>
      <w:r w:rsidR="2459A3EE"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na fakturze </w:t>
      </w:r>
      <w:r w:rsidRPr="294E4CC2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jest niezrozumiała (symbole, skróty) i trzeba wyjaśnić jaki towar zakupiono/dostarczono</w:t>
      </w:r>
      <w:r w:rsidR="00D45CEB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2B04F6A" w14:textId="36DC6404" w:rsidR="00786639" w:rsidRPr="00786639" w:rsidRDefault="3DF2DDC0" w:rsidP="006E6EA8">
      <w:pPr>
        <w:numPr>
          <w:ilvl w:val="0"/>
          <w:numId w:val="23"/>
        </w:numPr>
        <w:shd w:val="clear" w:color="auto" w:fill="FFFFFF" w:themeFill="background1"/>
        <w:spacing w:after="0" w:line="26" w:lineRule="atLeast"/>
        <w:ind w:left="1170"/>
        <w:textAlignment w:val="baseline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Informacja czego dotyczy faktura korygująca</w:t>
      </w:r>
      <w:r w:rsidR="00DF4707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 xml:space="preserve"> (numer faktury pierwotnej)</w:t>
      </w:r>
      <w:r w:rsidRPr="64853FC3"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DD9D369" w14:textId="068D09B0" w:rsidR="64853FC3" w:rsidRDefault="64853FC3" w:rsidP="006E6EA8">
      <w:pPr>
        <w:spacing w:after="0" w:line="26" w:lineRule="atLeast"/>
        <w:rPr>
          <w:rFonts w:eastAsiaTheme="minorEastAsia"/>
          <w:sz w:val="20"/>
          <w:szCs w:val="20"/>
        </w:rPr>
      </w:pPr>
    </w:p>
    <w:p w14:paraId="0B5B1D03" w14:textId="44CD361A" w:rsidR="294E4CC2" w:rsidRDefault="73E59998" w:rsidP="006E6EA8">
      <w:pPr>
        <w:spacing w:after="0" w:line="26" w:lineRule="atLeast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W przypadku rozliczania faktur, rachunków, odpisów amortyzacyjnych, aktów notarialnych itp. </w:t>
      </w:r>
      <w:r w:rsidR="00D45CEB">
        <w:rPr>
          <w:rFonts w:eastAsiaTheme="minorEastAsia"/>
          <w:sz w:val="20"/>
          <w:szCs w:val="20"/>
        </w:rPr>
        <w:t>s</w:t>
      </w:r>
      <w:r w:rsidR="2CA81A88" w:rsidRPr="64853FC3">
        <w:rPr>
          <w:rFonts w:eastAsiaTheme="minorEastAsia"/>
          <w:sz w:val="20"/>
          <w:szCs w:val="20"/>
        </w:rPr>
        <w:t>tosuje się załącznik nr 1 do Zasad.</w:t>
      </w:r>
    </w:p>
    <w:p w14:paraId="56C43611" w14:textId="0C385680" w:rsidR="49467580" w:rsidRDefault="73E59998" w:rsidP="006E6EA8">
      <w:pPr>
        <w:spacing w:after="0" w:line="26" w:lineRule="atLeast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W przypadku rozliczania faktur w walucie obcej należy zamieścić tabelę, zgodnie ze wzorem zawartym w załączniku </w:t>
      </w:r>
      <w:r w:rsidR="00D45CEB">
        <w:rPr>
          <w:rFonts w:eastAsiaTheme="minorEastAsia"/>
          <w:sz w:val="20"/>
          <w:szCs w:val="20"/>
        </w:rPr>
        <w:t xml:space="preserve">nr </w:t>
      </w:r>
      <w:r w:rsidRPr="64853FC3">
        <w:rPr>
          <w:rFonts w:eastAsiaTheme="minorEastAsia"/>
          <w:sz w:val="20"/>
          <w:szCs w:val="20"/>
        </w:rPr>
        <w:t>2 do Zasad.</w:t>
      </w:r>
    </w:p>
    <w:p w14:paraId="4829A3C4" w14:textId="78B1DCC0" w:rsidR="49467580" w:rsidRDefault="49467580" w:rsidP="006E6EA8">
      <w:pPr>
        <w:spacing w:after="0" w:line="26" w:lineRule="atLeast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>W przypadku rozliczania personelu projektu na podstawie listy płac należ</w:t>
      </w:r>
      <w:r w:rsidR="00D45CEB">
        <w:rPr>
          <w:rFonts w:eastAsiaTheme="minorEastAsia"/>
          <w:sz w:val="20"/>
          <w:szCs w:val="20"/>
        </w:rPr>
        <w:t>y</w:t>
      </w:r>
      <w:r w:rsidRPr="64853FC3">
        <w:rPr>
          <w:rFonts w:eastAsiaTheme="minorEastAsia"/>
          <w:sz w:val="20"/>
          <w:szCs w:val="20"/>
        </w:rPr>
        <w:t xml:space="preserve"> z</w:t>
      </w:r>
      <w:r w:rsidR="00DF4707">
        <w:rPr>
          <w:rFonts w:eastAsiaTheme="minorEastAsia"/>
          <w:sz w:val="20"/>
          <w:szCs w:val="20"/>
        </w:rPr>
        <w:t>a</w:t>
      </w:r>
      <w:r w:rsidRPr="64853FC3">
        <w:rPr>
          <w:rFonts w:eastAsiaTheme="minorEastAsia"/>
          <w:sz w:val="20"/>
          <w:szCs w:val="20"/>
        </w:rPr>
        <w:t xml:space="preserve">mieścić tabelę, zgodnie ze wzorem zawartym w załączniku </w:t>
      </w:r>
      <w:r w:rsidR="00D45CEB">
        <w:rPr>
          <w:rFonts w:eastAsiaTheme="minorEastAsia"/>
          <w:sz w:val="20"/>
          <w:szCs w:val="20"/>
        </w:rPr>
        <w:t xml:space="preserve">nr </w:t>
      </w:r>
      <w:r w:rsidR="78C56795" w:rsidRPr="64853FC3">
        <w:rPr>
          <w:rFonts w:eastAsiaTheme="minorEastAsia"/>
          <w:sz w:val="20"/>
          <w:szCs w:val="20"/>
        </w:rPr>
        <w:t>3</w:t>
      </w:r>
      <w:r w:rsidRPr="64853FC3">
        <w:rPr>
          <w:rFonts w:eastAsiaTheme="minorEastAsia"/>
          <w:sz w:val="20"/>
          <w:szCs w:val="20"/>
        </w:rPr>
        <w:t xml:space="preserve"> do Zasad.</w:t>
      </w:r>
    </w:p>
    <w:p w14:paraId="796B8041" w14:textId="75FB5E45" w:rsidR="64853FC3" w:rsidRDefault="64853FC3" w:rsidP="006E6EA8">
      <w:pPr>
        <w:spacing w:after="0" w:line="26" w:lineRule="atLeast"/>
        <w:rPr>
          <w:rFonts w:eastAsiaTheme="minorEastAsia"/>
          <w:b/>
          <w:bCs/>
          <w:sz w:val="20"/>
          <w:szCs w:val="20"/>
        </w:rPr>
      </w:pPr>
    </w:p>
    <w:p w14:paraId="440866DF" w14:textId="20ECECF7" w:rsidR="5549131E" w:rsidRDefault="5549131E" w:rsidP="006E6EA8">
      <w:pPr>
        <w:spacing w:after="0" w:line="26" w:lineRule="atLeast"/>
        <w:rPr>
          <w:rFonts w:eastAsiaTheme="minorEastAsia"/>
          <w:b/>
          <w:bCs/>
          <w:sz w:val="20"/>
          <w:szCs w:val="20"/>
        </w:rPr>
      </w:pPr>
      <w:r w:rsidRPr="64853FC3">
        <w:rPr>
          <w:rFonts w:eastAsiaTheme="minorEastAsia"/>
          <w:b/>
          <w:bCs/>
          <w:sz w:val="20"/>
          <w:szCs w:val="20"/>
        </w:rPr>
        <w:t>Dokumenty potwierdzające poniesienie wydatku:</w:t>
      </w:r>
    </w:p>
    <w:p w14:paraId="533D67C7" w14:textId="440AAB2D" w:rsidR="5549131E" w:rsidRDefault="5549131E" w:rsidP="006E6EA8">
      <w:pPr>
        <w:spacing w:after="0" w:line="26" w:lineRule="atLeast"/>
        <w:ind w:left="-20" w:right="1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INWESTYCJE W RZECZOWE AKTYWA I WARTOŚCI NIEMATERIALNE I PRAWNE.</w:t>
      </w:r>
    </w:p>
    <w:p w14:paraId="54030C7D" w14:textId="2F344049" w:rsidR="5549131E" w:rsidRDefault="5549131E" w:rsidP="006E6EA8">
      <w:pPr>
        <w:tabs>
          <w:tab w:val="left" w:pos="426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Nabycie (zakup) nowego środka trwałego:</w:t>
      </w:r>
    </w:p>
    <w:p w14:paraId="480CFDC9" w14:textId="20511F4D" w:rsidR="5549131E" w:rsidRDefault="5549131E" w:rsidP="006E6EA8">
      <w:pPr>
        <w:pStyle w:val="Akapitzlist"/>
        <w:numPr>
          <w:ilvl w:val="0"/>
          <w:numId w:val="11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Faktura/dokument o równoważnej wartośc</w:t>
      </w:r>
      <w:r w:rsidRPr="2C7EF726">
        <w:rPr>
          <w:rFonts w:eastAsiaTheme="minorEastAsia"/>
          <w:b/>
          <w:bCs/>
          <w:sz w:val="20"/>
          <w:szCs w:val="20"/>
        </w:rPr>
        <w:t>i</w:t>
      </w:r>
      <w:r w:rsidRPr="2C7EF726">
        <w:rPr>
          <w:rFonts w:eastAsiaTheme="minorEastAsia"/>
          <w:sz w:val="20"/>
          <w:szCs w:val="20"/>
        </w:rPr>
        <w:t xml:space="preserve"> dowodowej</w:t>
      </w:r>
      <w:r w:rsidR="4FD59F3C" w:rsidRPr="2C7EF726">
        <w:rPr>
          <w:rFonts w:eastAsiaTheme="minorEastAsia"/>
          <w:sz w:val="20"/>
          <w:szCs w:val="20"/>
        </w:rPr>
        <w:t>,</w:t>
      </w:r>
    </w:p>
    <w:p w14:paraId="6208D9C7" w14:textId="76B3B32E" w:rsidR="5549131E" w:rsidRDefault="5549131E" w:rsidP="006E6EA8">
      <w:pPr>
        <w:pStyle w:val="Akapitzlist"/>
        <w:numPr>
          <w:ilvl w:val="0"/>
          <w:numId w:val="11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Potwierdzenie zapłaty,</w:t>
      </w:r>
    </w:p>
    <w:p w14:paraId="32B279A0" w14:textId="30B3BA95" w:rsidR="5549131E" w:rsidRDefault="5549131E" w:rsidP="006E6EA8">
      <w:pPr>
        <w:pStyle w:val="Akapitzlist"/>
        <w:numPr>
          <w:ilvl w:val="0"/>
          <w:numId w:val="11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z wykonawcą/dostawcą</w:t>
      </w:r>
      <w:r w:rsidR="6C0EF737" w:rsidRPr="2C7EF726">
        <w:rPr>
          <w:rFonts w:eastAsiaTheme="minorEastAsia"/>
          <w:sz w:val="20"/>
          <w:szCs w:val="20"/>
        </w:rPr>
        <w:t>,</w:t>
      </w:r>
    </w:p>
    <w:p w14:paraId="4B567A84" w14:textId="43FC2C4F" w:rsidR="5549131E" w:rsidRDefault="5549131E" w:rsidP="006E6EA8">
      <w:pPr>
        <w:pStyle w:val="Akapitzlist"/>
        <w:numPr>
          <w:ilvl w:val="0"/>
          <w:numId w:val="11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Protokół odbioru</w:t>
      </w:r>
      <w:r w:rsidR="77F7CEDB" w:rsidRPr="2C7EF726">
        <w:rPr>
          <w:rFonts w:eastAsiaTheme="minorEastAsia"/>
          <w:sz w:val="20"/>
          <w:szCs w:val="20"/>
        </w:rPr>
        <w:t>,</w:t>
      </w:r>
    </w:p>
    <w:p w14:paraId="074E56B0" w14:textId="0FA156EB" w:rsidR="5549131E" w:rsidRDefault="5549131E" w:rsidP="006E6EA8">
      <w:pPr>
        <w:pStyle w:val="Akapitzlist"/>
        <w:numPr>
          <w:ilvl w:val="0"/>
          <w:numId w:val="11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Ewidencja środków trwałych</w:t>
      </w:r>
      <w:r w:rsidR="00D45CEB">
        <w:rPr>
          <w:rFonts w:eastAsiaTheme="minorEastAsia"/>
          <w:sz w:val="20"/>
          <w:szCs w:val="20"/>
        </w:rPr>
        <w:t>.</w:t>
      </w:r>
    </w:p>
    <w:p w14:paraId="16F2C108" w14:textId="41D253EE" w:rsidR="5549131E" w:rsidRDefault="5549131E" w:rsidP="006E6EA8">
      <w:pPr>
        <w:spacing w:after="0" w:line="26" w:lineRule="atLeast"/>
        <w:ind w:right="-20"/>
        <w:rPr>
          <w:rFonts w:eastAsiaTheme="minorEastAsia"/>
          <w:b/>
          <w:bCs/>
          <w:sz w:val="20"/>
          <w:szCs w:val="20"/>
        </w:rPr>
      </w:pPr>
      <w:r w:rsidRPr="2C7EF726">
        <w:rPr>
          <w:rFonts w:eastAsiaTheme="minorEastAsia"/>
          <w:b/>
          <w:bCs/>
          <w:sz w:val="20"/>
          <w:szCs w:val="20"/>
        </w:rPr>
        <w:t>Nabycie (zakup) używanego środka trwałego</w:t>
      </w:r>
      <w:r w:rsidRPr="2C7EF726">
        <w:rPr>
          <w:rFonts w:eastAsiaTheme="minorEastAsia"/>
          <w:sz w:val="20"/>
          <w:szCs w:val="20"/>
        </w:rPr>
        <w:t xml:space="preserve"> – dokumenty wymienione powyżej oraz dodatkowo</w:t>
      </w:r>
      <w:r w:rsidR="563C35A0" w:rsidRPr="2C7EF726">
        <w:rPr>
          <w:rFonts w:eastAsiaTheme="minorEastAsia"/>
          <w:sz w:val="20"/>
          <w:szCs w:val="20"/>
        </w:rPr>
        <w:t xml:space="preserve"> </w:t>
      </w:r>
      <w:r w:rsidR="00DF4707">
        <w:rPr>
          <w:rFonts w:eastAsiaTheme="minorEastAsia"/>
          <w:sz w:val="20"/>
          <w:szCs w:val="20"/>
        </w:rPr>
        <w:t>d</w:t>
      </w:r>
      <w:r w:rsidRPr="2C7EF726">
        <w:rPr>
          <w:rFonts w:eastAsiaTheme="minorEastAsia"/>
          <w:sz w:val="20"/>
          <w:szCs w:val="20"/>
        </w:rPr>
        <w:t>okument wystawiony przez sprzedawcę (ewentualnie poprzednich właścicieli)</w:t>
      </w:r>
      <w:r w:rsidR="431DB436" w:rsidRPr="2C7EF726">
        <w:rPr>
          <w:rFonts w:eastAsiaTheme="minorEastAsia"/>
          <w:sz w:val="20"/>
          <w:szCs w:val="20"/>
        </w:rPr>
        <w:t xml:space="preserve"> </w:t>
      </w:r>
      <w:r w:rsidRPr="2C7EF726">
        <w:rPr>
          <w:rFonts w:eastAsiaTheme="minorEastAsia"/>
          <w:sz w:val="20"/>
          <w:szCs w:val="20"/>
        </w:rPr>
        <w:t xml:space="preserve">potwierdzający, że dany środek nie był w okresie poprzednich 7 lat współfinansowany z pomocy UE lub w ramach dotacji </w:t>
      </w:r>
      <w:r w:rsidR="00C504A8">
        <w:rPr>
          <w:rFonts w:eastAsiaTheme="minorEastAsia"/>
          <w:sz w:val="20"/>
          <w:szCs w:val="20"/>
        </w:rPr>
        <w:t xml:space="preserve">z </w:t>
      </w:r>
      <w:r w:rsidRPr="2C7EF726">
        <w:rPr>
          <w:rFonts w:eastAsiaTheme="minorEastAsia"/>
          <w:sz w:val="20"/>
          <w:szCs w:val="20"/>
        </w:rPr>
        <w:t>krajowych środków publicznych</w:t>
      </w:r>
      <w:r w:rsidR="776DF529" w:rsidRPr="2C7EF726">
        <w:rPr>
          <w:rFonts w:eastAsiaTheme="minorEastAsia"/>
          <w:sz w:val="20"/>
          <w:szCs w:val="20"/>
        </w:rPr>
        <w:t>.</w:t>
      </w:r>
    </w:p>
    <w:p w14:paraId="08E5A727" w14:textId="331BE00F" w:rsidR="5549131E" w:rsidRDefault="5549131E" w:rsidP="006E6EA8">
      <w:pPr>
        <w:tabs>
          <w:tab w:val="left" w:pos="426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Nabycie wartości niematerialnych i prawnych</w:t>
      </w:r>
    </w:p>
    <w:p w14:paraId="1855FACF" w14:textId="78C3A9BF" w:rsidR="5549131E" w:rsidRDefault="5549131E" w:rsidP="006E6EA8">
      <w:pPr>
        <w:pStyle w:val="Akapitzlist"/>
        <w:numPr>
          <w:ilvl w:val="0"/>
          <w:numId w:val="10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Faktura/dokument o równoważnej wartości dowodowej</w:t>
      </w:r>
      <w:r w:rsidR="54EA157E" w:rsidRPr="2C7EF726">
        <w:rPr>
          <w:rFonts w:eastAsiaTheme="minorEastAsia"/>
          <w:sz w:val="20"/>
          <w:szCs w:val="20"/>
        </w:rPr>
        <w:t>,</w:t>
      </w:r>
    </w:p>
    <w:p w14:paraId="54D1E5A4" w14:textId="61BE3B48" w:rsidR="5549131E" w:rsidRDefault="5549131E" w:rsidP="006E6EA8">
      <w:pPr>
        <w:pStyle w:val="Akapitzlist"/>
        <w:numPr>
          <w:ilvl w:val="0"/>
          <w:numId w:val="10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zapłaty</w:t>
      </w:r>
      <w:r w:rsidR="413E0621" w:rsidRPr="2C7EF726">
        <w:rPr>
          <w:rFonts w:eastAsiaTheme="minorEastAsia"/>
          <w:sz w:val="20"/>
          <w:szCs w:val="20"/>
        </w:rPr>
        <w:t>,</w:t>
      </w:r>
    </w:p>
    <w:p w14:paraId="250C40CE" w14:textId="123DD6FB" w:rsidR="5549131E" w:rsidRDefault="5549131E" w:rsidP="006E6EA8">
      <w:pPr>
        <w:pStyle w:val="Akapitzlist"/>
        <w:numPr>
          <w:ilvl w:val="0"/>
          <w:numId w:val="10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z wykonawcą/dostawcą</w:t>
      </w:r>
      <w:r w:rsidR="413E0621" w:rsidRPr="2C7EF726">
        <w:rPr>
          <w:rFonts w:eastAsiaTheme="minorEastAsia"/>
          <w:sz w:val="20"/>
          <w:szCs w:val="20"/>
        </w:rPr>
        <w:t>,</w:t>
      </w:r>
    </w:p>
    <w:p w14:paraId="78BF8150" w14:textId="783FFC2C" w:rsidR="5549131E" w:rsidRDefault="5549131E" w:rsidP="006E6EA8">
      <w:pPr>
        <w:pStyle w:val="Akapitzlist"/>
        <w:numPr>
          <w:ilvl w:val="0"/>
          <w:numId w:val="10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Protokół odbioru</w:t>
      </w:r>
      <w:r w:rsidR="7726ECC9" w:rsidRPr="2C7EF726">
        <w:rPr>
          <w:rFonts w:eastAsiaTheme="minorEastAsia"/>
          <w:sz w:val="20"/>
          <w:szCs w:val="20"/>
        </w:rPr>
        <w:t>,</w:t>
      </w:r>
    </w:p>
    <w:p w14:paraId="23350E23" w14:textId="1B65E152" w:rsidR="5549131E" w:rsidRDefault="5549131E" w:rsidP="006E6EA8">
      <w:pPr>
        <w:pStyle w:val="Akapitzlist"/>
        <w:numPr>
          <w:ilvl w:val="0"/>
          <w:numId w:val="10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 xml:space="preserve">Ewidencja </w:t>
      </w:r>
      <w:proofErr w:type="spellStart"/>
      <w:r w:rsidRPr="294E4CC2">
        <w:rPr>
          <w:rFonts w:eastAsiaTheme="minorEastAsia"/>
          <w:sz w:val="20"/>
          <w:szCs w:val="20"/>
        </w:rPr>
        <w:t>WNiP</w:t>
      </w:r>
      <w:proofErr w:type="spellEnd"/>
      <w:r w:rsidRPr="294E4CC2">
        <w:rPr>
          <w:rFonts w:eastAsiaTheme="minorEastAsia"/>
          <w:sz w:val="20"/>
          <w:szCs w:val="20"/>
        </w:rPr>
        <w:t>.</w:t>
      </w:r>
    </w:p>
    <w:p w14:paraId="3BFB0568" w14:textId="487CD102" w:rsidR="5549131E" w:rsidRDefault="5549131E" w:rsidP="006E6EA8">
      <w:pPr>
        <w:tabs>
          <w:tab w:val="left" w:pos="426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Prawo własności lub prawo użytkowania wieczystego nieruchomości niezabudowanej (gruntu) lub zabudowanej, w tym wydatki poniesione na odszkodowania w związku z realizacją inwestycji celu publicznego, w przypadku wywłaszczenia dotychczasowego jej właściciela z prawa własności nieruchomości lub ograniczenia prawa własności:</w:t>
      </w:r>
    </w:p>
    <w:p w14:paraId="76BDDFDE" w14:textId="79DC80F6" w:rsidR="5549131E" w:rsidRDefault="5549131E" w:rsidP="006E6EA8">
      <w:pPr>
        <w:pStyle w:val="Akapitzlist"/>
        <w:numPr>
          <w:ilvl w:val="0"/>
          <w:numId w:val="9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w formie aktu notarialnego/ dokument o równoważnej wartości dowodowej wraz z potwierdzeniem zapłaty zobowiązań publiczno-prawnych (podatek od czynności cywilnoprawnej)</w:t>
      </w:r>
      <w:r w:rsidR="59686445" w:rsidRPr="2C7EF726">
        <w:rPr>
          <w:rFonts w:eastAsiaTheme="minorEastAsia"/>
          <w:sz w:val="20"/>
          <w:szCs w:val="20"/>
        </w:rPr>
        <w:t>,</w:t>
      </w:r>
    </w:p>
    <w:p w14:paraId="3A4BD4DF" w14:textId="742134CF" w:rsidR="5549131E" w:rsidRDefault="5549131E" w:rsidP="006E6EA8">
      <w:pPr>
        <w:pStyle w:val="Akapitzlist"/>
        <w:numPr>
          <w:ilvl w:val="0"/>
          <w:numId w:val="9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zapłaty</w:t>
      </w:r>
      <w:r w:rsidR="4BB012CC" w:rsidRPr="2C7EF726">
        <w:rPr>
          <w:rFonts w:eastAsiaTheme="minorEastAsia"/>
          <w:sz w:val="20"/>
          <w:szCs w:val="20"/>
        </w:rPr>
        <w:t>,</w:t>
      </w:r>
    </w:p>
    <w:p w14:paraId="5A1D601B" w14:textId="3CEAB6B1" w:rsidR="5549131E" w:rsidRDefault="5549131E" w:rsidP="006E6EA8">
      <w:pPr>
        <w:pStyle w:val="Akapitzlist"/>
        <w:numPr>
          <w:ilvl w:val="0"/>
          <w:numId w:val="9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 xml:space="preserve">Operat szacunkowy sporządzony przez uprawnionego rzeczoznawcę w rozumieniu ustawy z dnia 21 sierpnia 1997 r. o gospodarce nieruchomościami (Dz. U. z 2004 r. Nr 261, poz. 2603, z </w:t>
      </w:r>
      <w:proofErr w:type="spellStart"/>
      <w:r w:rsidRPr="2C7EF726">
        <w:rPr>
          <w:rFonts w:eastAsiaTheme="minorEastAsia"/>
          <w:sz w:val="20"/>
          <w:szCs w:val="20"/>
        </w:rPr>
        <w:t>późn</w:t>
      </w:r>
      <w:proofErr w:type="spellEnd"/>
      <w:r w:rsidRPr="2C7EF726">
        <w:rPr>
          <w:rFonts w:eastAsiaTheme="minorEastAsia"/>
          <w:sz w:val="20"/>
          <w:szCs w:val="20"/>
        </w:rPr>
        <w:t xml:space="preserve">. </w:t>
      </w:r>
      <w:r w:rsidR="00C504A8">
        <w:rPr>
          <w:rFonts w:eastAsiaTheme="minorEastAsia"/>
          <w:sz w:val="20"/>
          <w:szCs w:val="20"/>
        </w:rPr>
        <w:t>z</w:t>
      </w:r>
      <w:r w:rsidRPr="2C7EF726">
        <w:rPr>
          <w:rFonts w:eastAsiaTheme="minorEastAsia"/>
          <w:sz w:val="20"/>
          <w:szCs w:val="20"/>
        </w:rPr>
        <w:t>m.) potwierdzający wartość rynkową na dzień dokonania zakupu nieruchomości. Wartość nieruchomości powinna być określona na dzień jej zakupu zgodnie z art. 156 ust.</w:t>
      </w:r>
      <w:r w:rsidR="14E11AD2" w:rsidRPr="2C7EF726">
        <w:rPr>
          <w:rFonts w:eastAsiaTheme="minorEastAsia"/>
          <w:sz w:val="20"/>
          <w:szCs w:val="20"/>
        </w:rPr>
        <w:t xml:space="preserve"> 3</w:t>
      </w:r>
      <w:r w:rsidRPr="2C7EF726">
        <w:rPr>
          <w:rFonts w:eastAsiaTheme="minorEastAsia"/>
          <w:sz w:val="20"/>
          <w:szCs w:val="20"/>
        </w:rPr>
        <w:t xml:space="preserve"> ustawy</w:t>
      </w:r>
      <w:r w:rsidR="3620C096" w:rsidRPr="2C7EF726">
        <w:rPr>
          <w:rFonts w:eastAsiaTheme="minorEastAsia"/>
          <w:sz w:val="20"/>
          <w:szCs w:val="20"/>
        </w:rPr>
        <w:t>,</w:t>
      </w:r>
    </w:p>
    <w:p w14:paraId="34261FD6" w14:textId="3069EFE2" w:rsidR="5549131E" w:rsidRDefault="5549131E" w:rsidP="006E6EA8">
      <w:pPr>
        <w:pStyle w:val="Akapitzlist"/>
        <w:numPr>
          <w:ilvl w:val="0"/>
          <w:numId w:val="9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Oświadczenie sprzedającego nieruchomość potwierdzające, że nie była ona zakupiona /wytworzona w okresie 10 lat przy wykorzystaniu środków trwałych</w:t>
      </w:r>
      <w:r w:rsidR="3A0BE51C" w:rsidRPr="2C7EF726">
        <w:rPr>
          <w:rFonts w:eastAsiaTheme="minorEastAsia"/>
          <w:sz w:val="20"/>
          <w:szCs w:val="20"/>
        </w:rPr>
        <w:t>,</w:t>
      </w:r>
    </w:p>
    <w:p w14:paraId="4BEFF263" w14:textId="4AC20A44" w:rsidR="5549131E" w:rsidRDefault="5549131E" w:rsidP="006E6EA8">
      <w:pPr>
        <w:pStyle w:val="Akapitzlist"/>
        <w:numPr>
          <w:ilvl w:val="0"/>
          <w:numId w:val="9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Ewidencja środków trwałych.</w:t>
      </w:r>
    </w:p>
    <w:p w14:paraId="41E5C895" w14:textId="4ECE30C4" w:rsidR="5549131E" w:rsidRDefault="5549131E" w:rsidP="006E6EA8">
      <w:pPr>
        <w:tabs>
          <w:tab w:val="left" w:pos="426"/>
        </w:tabs>
        <w:spacing w:after="0" w:line="26" w:lineRule="atLeast"/>
        <w:ind w:left="786" w:right="-20" w:hanging="786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Roboty budowlane:</w:t>
      </w:r>
    </w:p>
    <w:p w14:paraId="4818C484" w14:textId="49D2B734" w:rsidR="5549131E" w:rsidRDefault="5549131E" w:rsidP="006E6EA8">
      <w:pPr>
        <w:pStyle w:val="Akapitzlist"/>
        <w:numPr>
          <w:ilvl w:val="0"/>
          <w:numId w:val="8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Faktura/dokument o równoważnej wartości</w:t>
      </w:r>
      <w:r w:rsidR="1C109623" w:rsidRPr="2C7EF726">
        <w:rPr>
          <w:rFonts w:eastAsiaTheme="minorEastAsia"/>
          <w:sz w:val="20"/>
          <w:szCs w:val="20"/>
        </w:rPr>
        <w:t>,</w:t>
      </w:r>
    </w:p>
    <w:p w14:paraId="4575A6C3" w14:textId="3CE8230A" w:rsidR="5549131E" w:rsidRDefault="5549131E" w:rsidP="006E6EA8">
      <w:pPr>
        <w:pStyle w:val="Akapitzlist"/>
        <w:numPr>
          <w:ilvl w:val="0"/>
          <w:numId w:val="8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lastRenderedPageBreak/>
        <w:t>Potwierdzenie zapłaty</w:t>
      </w:r>
      <w:r w:rsidR="310A373B" w:rsidRPr="2C7EF726">
        <w:rPr>
          <w:rFonts w:eastAsiaTheme="minorEastAsia"/>
          <w:sz w:val="20"/>
          <w:szCs w:val="20"/>
        </w:rPr>
        <w:t>,</w:t>
      </w:r>
    </w:p>
    <w:p w14:paraId="6F31F9A4" w14:textId="4A83CFEC" w:rsidR="5549131E" w:rsidRDefault="5549131E" w:rsidP="006E6EA8">
      <w:pPr>
        <w:pStyle w:val="Akapitzlist"/>
        <w:numPr>
          <w:ilvl w:val="0"/>
          <w:numId w:val="8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odbioru/przekazania (w tym protokoły odbiorów częściowych) lub inny dokument, z którego wynika zakres wykonanych robót</w:t>
      </w:r>
      <w:r w:rsidR="4F4FC4B6" w:rsidRPr="2C7EF726">
        <w:rPr>
          <w:rFonts w:eastAsiaTheme="minorEastAsia"/>
          <w:sz w:val="20"/>
          <w:szCs w:val="20"/>
        </w:rPr>
        <w:t>,</w:t>
      </w:r>
    </w:p>
    <w:p w14:paraId="53DF81AA" w14:textId="0488D52D" w:rsidR="5549131E" w:rsidRDefault="5549131E" w:rsidP="006E6EA8">
      <w:pPr>
        <w:pStyle w:val="Akapitzlist"/>
        <w:numPr>
          <w:ilvl w:val="0"/>
          <w:numId w:val="8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z wykonawcą/dostawcą</w:t>
      </w:r>
      <w:r w:rsidR="310B9904" w:rsidRPr="2C7EF726">
        <w:rPr>
          <w:rFonts w:eastAsiaTheme="minorEastAsia"/>
          <w:sz w:val="20"/>
          <w:szCs w:val="20"/>
        </w:rPr>
        <w:t>,</w:t>
      </w:r>
    </w:p>
    <w:p w14:paraId="02B4BEF6" w14:textId="774460F7" w:rsidR="5549131E" w:rsidRDefault="5549131E" w:rsidP="006E6EA8">
      <w:pPr>
        <w:pStyle w:val="Akapitzlist"/>
        <w:numPr>
          <w:ilvl w:val="0"/>
          <w:numId w:val="8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Kosztorys powykonawczy</w:t>
      </w:r>
      <w:r w:rsidR="6B5DAE2E" w:rsidRPr="2C7EF726">
        <w:rPr>
          <w:rFonts w:eastAsiaTheme="minorEastAsia"/>
          <w:sz w:val="20"/>
          <w:szCs w:val="20"/>
        </w:rPr>
        <w:t>,</w:t>
      </w:r>
    </w:p>
    <w:p w14:paraId="029706DE" w14:textId="11AD79D0" w:rsidR="5549131E" w:rsidRDefault="5549131E" w:rsidP="006E6EA8">
      <w:pPr>
        <w:pStyle w:val="Akapitzlist"/>
        <w:numPr>
          <w:ilvl w:val="0"/>
          <w:numId w:val="8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Decyzja o pozwoleniu na użytkowanie.</w:t>
      </w:r>
    </w:p>
    <w:p w14:paraId="48822D85" w14:textId="1B0E8C15" w:rsidR="5549131E" w:rsidRDefault="5549131E" w:rsidP="006E6EA8">
      <w:pPr>
        <w:tabs>
          <w:tab w:val="left" w:pos="0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Częściowe wykorzystanie środków trwałych i wartości niematerialnych i prawnych (amortyzacja):</w:t>
      </w:r>
    </w:p>
    <w:p w14:paraId="73D9121D" w14:textId="33CEC4B6" w:rsidR="5549131E" w:rsidRDefault="5549131E" w:rsidP="006E6EA8">
      <w:pPr>
        <w:pStyle w:val="Akapitzlist"/>
        <w:numPr>
          <w:ilvl w:val="0"/>
          <w:numId w:val="7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Dokumenty wskazujące na wysokość odpisów amortyzacyjnych</w:t>
      </w:r>
      <w:r w:rsidR="00C504A8">
        <w:rPr>
          <w:rFonts w:eastAsiaTheme="minorEastAsia"/>
          <w:sz w:val="20"/>
          <w:szCs w:val="20"/>
        </w:rPr>
        <w:t>,</w:t>
      </w:r>
      <w:r w:rsidRPr="2C7EF726">
        <w:rPr>
          <w:rFonts w:eastAsiaTheme="minorEastAsia"/>
          <w:sz w:val="20"/>
          <w:szCs w:val="20"/>
        </w:rPr>
        <w:t xml:space="preserve"> np. tabele amortyzacyjne aktywów w</w:t>
      </w:r>
      <w:r w:rsidR="38BAD6DE" w:rsidRPr="2C7EF726">
        <w:rPr>
          <w:rFonts w:eastAsiaTheme="minorEastAsia"/>
          <w:sz w:val="20"/>
          <w:szCs w:val="20"/>
        </w:rPr>
        <w:t>r</w:t>
      </w:r>
      <w:r w:rsidRPr="2C7EF726">
        <w:rPr>
          <w:rFonts w:eastAsiaTheme="minorEastAsia"/>
          <w:sz w:val="20"/>
          <w:szCs w:val="20"/>
        </w:rPr>
        <w:t>az z dokumentami księgowymi</w:t>
      </w:r>
      <w:r w:rsidR="00C504A8">
        <w:rPr>
          <w:rFonts w:eastAsiaTheme="minorEastAsia"/>
          <w:sz w:val="20"/>
          <w:szCs w:val="20"/>
        </w:rPr>
        <w:t>,</w:t>
      </w:r>
      <w:r w:rsidRPr="2C7EF726">
        <w:rPr>
          <w:rFonts w:eastAsiaTheme="minorEastAsia"/>
          <w:sz w:val="20"/>
          <w:szCs w:val="20"/>
        </w:rPr>
        <w:t xml:space="preserve"> np. w postaci PK lub wydruku z kont ksiąg (pod uwagę należy </w:t>
      </w:r>
      <w:r w:rsidR="3C420CA9" w:rsidRPr="2C7EF726">
        <w:rPr>
          <w:rFonts w:eastAsiaTheme="minorEastAsia"/>
          <w:sz w:val="20"/>
          <w:szCs w:val="20"/>
        </w:rPr>
        <w:t>wziąć,</w:t>
      </w:r>
      <w:r w:rsidRPr="2C7EF726">
        <w:rPr>
          <w:rFonts w:eastAsiaTheme="minorEastAsia"/>
          <w:sz w:val="20"/>
          <w:szCs w:val="20"/>
        </w:rPr>
        <w:t xml:space="preserve"> </w:t>
      </w:r>
      <w:r w:rsidR="00C504A8">
        <w:rPr>
          <w:rFonts w:eastAsiaTheme="minorEastAsia"/>
          <w:sz w:val="20"/>
          <w:szCs w:val="20"/>
        </w:rPr>
        <w:t>że</w:t>
      </w:r>
      <w:r w:rsidRPr="2C7EF726">
        <w:rPr>
          <w:rFonts w:eastAsiaTheme="minorEastAsia"/>
          <w:sz w:val="20"/>
          <w:szCs w:val="20"/>
        </w:rPr>
        <w:t xml:space="preserve"> wydatki ponoszone w ramach realizacji projektu powinny być ujęte w wyodrębnionej dla projektu ewidencji księgowej w sposób czytelny, umożliwiający powiązanie wydatku z projektem)</w:t>
      </w:r>
      <w:r w:rsidR="47D013C2" w:rsidRPr="2C7EF726">
        <w:rPr>
          <w:rFonts w:eastAsiaTheme="minorEastAsia"/>
          <w:sz w:val="20"/>
          <w:szCs w:val="20"/>
        </w:rPr>
        <w:t>,</w:t>
      </w:r>
    </w:p>
    <w:p w14:paraId="54610412" w14:textId="7FF88476" w:rsidR="5549131E" w:rsidRDefault="5549131E" w:rsidP="006E6EA8">
      <w:pPr>
        <w:pStyle w:val="Akapitzlist"/>
        <w:numPr>
          <w:ilvl w:val="0"/>
          <w:numId w:val="7"/>
        </w:numPr>
        <w:spacing w:after="0" w:line="26" w:lineRule="atLeast"/>
        <w:ind w:left="-20" w:right="-20" w:hanging="284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W przypadku amortyzacji nie jest wymagana dokumentacja związana z zasad</w:t>
      </w:r>
      <w:r w:rsidR="22B23336" w:rsidRPr="2C7EF726">
        <w:rPr>
          <w:rFonts w:eastAsiaTheme="minorEastAsia"/>
          <w:sz w:val="20"/>
          <w:szCs w:val="20"/>
        </w:rPr>
        <w:t>ą</w:t>
      </w:r>
      <w:r w:rsidRPr="2C7EF726">
        <w:rPr>
          <w:rFonts w:eastAsiaTheme="minorEastAsia"/>
          <w:sz w:val="20"/>
          <w:szCs w:val="20"/>
        </w:rPr>
        <w:t xml:space="preserve"> konkurencyjności.</w:t>
      </w:r>
    </w:p>
    <w:p w14:paraId="1695F82F" w14:textId="29A97A2F" w:rsidR="5549131E" w:rsidRDefault="5549131E" w:rsidP="006E6EA8">
      <w:pPr>
        <w:tabs>
          <w:tab w:val="left" w:pos="0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Leasing środków trwałych i wartości niematerialnych i prawnych:</w:t>
      </w:r>
    </w:p>
    <w:p w14:paraId="06DDDAE6" w14:textId="1E5D5AED" w:rsidR="5549131E" w:rsidRDefault="5549131E" w:rsidP="006E6EA8">
      <w:pPr>
        <w:pStyle w:val="Akapitzlist"/>
        <w:numPr>
          <w:ilvl w:val="0"/>
          <w:numId w:val="6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Faktura/dokument o równoważnej wartości</w:t>
      </w:r>
      <w:r w:rsidR="00C504A8">
        <w:rPr>
          <w:rFonts w:eastAsiaTheme="minorEastAsia"/>
          <w:sz w:val="20"/>
          <w:szCs w:val="20"/>
        </w:rPr>
        <w:t>,</w:t>
      </w:r>
    </w:p>
    <w:p w14:paraId="482817F3" w14:textId="7E7603A5" w:rsidR="5549131E" w:rsidRDefault="5549131E" w:rsidP="006E6EA8">
      <w:pPr>
        <w:pStyle w:val="Akapitzlist"/>
        <w:numPr>
          <w:ilvl w:val="0"/>
          <w:numId w:val="6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zapłaty</w:t>
      </w:r>
      <w:r w:rsidR="00C504A8">
        <w:rPr>
          <w:rFonts w:eastAsiaTheme="minorEastAsia"/>
          <w:sz w:val="20"/>
          <w:szCs w:val="20"/>
        </w:rPr>
        <w:t>,</w:t>
      </w:r>
    </w:p>
    <w:p w14:paraId="4C11848B" w14:textId="1076D112" w:rsidR="5549131E" w:rsidRDefault="5549131E" w:rsidP="006E6EA8">
      <w:pPr>
        <w:pStyle w:val="Akapitzlist"/>
        <w:numPr>
          <w:ilvl w:val="0"/>
          <w:numId w:val="6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leasingu zawierająca niezbędne określenie raty kapitałowej</w:t>
      </w:r>
      <w:r w:rsidR="00C504A8">
        <w:rPr>
          <w:rFonts w:eastAsiaTheme="minorEastAsia"/>
          <w:sz w:val="20"/>
          <w:szCs w:val="20"/>
        </w:rPr>
        <w:t>,</w:t>
      </w:r>
    </w:p>
    <w:p w14:paraId="1F93E004" w14:textId="6A13D93A" w:rsidR="294E4CC2" w:rsidRDefault="5549131E" w:rsidP="006E6EA8">
      <w:pPr>
        <w:pStyle w:val="Akapitzlist"/>
        <w:numPr>
          <w:ilvl w:val="0"/>
          <w:numId w:val="6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7AB8FD73">
        <w:rPr>
          <w:rFonts w:eastAsiaTheme="minorEastAsia"/>
          <w:sz w:val="20"/>
          <w:szCs w:val="20"/>
        </w:rPr>
        <w:t>Harmonogram spłat</w:t>
      </w:r>
      <w:r w:rsidR="0B60FD7C" w:rsidRPr="7AB8FD73">
        <w:rPr>
          <w:rFonts w:eastAsiaTheme="minorEastAsia"/>
          <w:sz w:val="20"/>
          <w:szCs w:val="20"/>
        </w:rPr>
        <w:t>.</w:t>
      </w:r>
    </w:p>
    <w:p w14:paraId="5D36A12E" w14:textId="641BEC04" w:rsidR="5549131E" w:rsidRDefault="5549131E" w:rsidP="006E6EA8">
      <w:pPr>
        <w:tabs>
          <w:tab w:val="left" w:pos="0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Nabycie usług (np. usługa B+R, montaż, dostawa, uruchomienie, doradztwo prawne, usługi audytowe itd.)</w:t>
      </w:r>
      <w:r w:rsidR="00C504A8">
        <w:rPr>
          <w:rFonts w:eastAsiaTheme="minorEastAsia"/>
          <w:b/>
          <w:bCs/>
          <w:sz w:val="20"/>
          <w:szCs w:val="20"/>
        </w:rPr>
        <w:t>:</w:t>
      </w:r>
    </w:p>
    <w:p w14:paraId="4E627252" w14:textId="393F6A65" w:rsidR="5549131E" w:rsidRDefault="5549131E" w:rsidP="006E6EA8">
      <w:pPr>
        <w:pStyle w:val="Akapitzlist"/>
        <w:numPr>
          <w:ilvl w:val="0"/>
          <w:numId w:val="5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Faktura/dokument o równoważnej wartości</w:t>
      </w:r>
      <w:r w:rsidR="00C504A8">
        <w:rPr>
          <w:rFonts w:eastAsiaTheme="minorEastAsia"/>
          <w:sz w:val="20"/>
          <w:szCs w:val="20"/>
        </w:rPr>
        <w:t>,</w:t>
      </w:r>
    </w:p>
    <w:p w14:paraId="2D9FEB30" w14:textId="50E169C6" w:rsidR="5549131E" w:rsidRDefault="5549131E" w:rsidP="006E6EA8">
      <w:pPr>
        <w:pStyle w:val="Akapitzlist"/>
        <w:numPr>
          <w:ilvl w:val="0"/>
          <w:numId w:val="5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zapłaty</w:t>
      </w:r>
      <w:r w:rsidR="00C504A8">
        <w:rPr>
          <w:rFonts w:eastAsiaTheme="minorEastAsia"/>
          <w:sz w:val="20"/>
          <w:szCs w:val="20"/>
        </w:rPr>
        <w:t>,</w:t>
      </w:r>
    </w:p>
    <w:p w14:paraId="75A65723" w14:textId="72A3BCE6" w:rsidR="5549131E" w:rsidRDefault="5549131E" w:rsidP="006E6EA8">
      <w:pPr>
        <w:pStyle w:val="Akapitzlist"/>
        <w:numPr>
          <w:ilvl w:val="0"/>
          <w:numId w:val="5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z wykonawcą/dostawcą</w:t>
      </w:r>
      <w:r w:rsidR="00C504A8">
        <w:rPr>
          <w:rFonts w:eastAsiaTheme="minorEastAsia"/>
          <w:sz w:val="20"/>
          <w:szCs w:val="20"/>
        </w:rPr>
        <w:t>,</w:t>
      </w:r>
    </w:p>
    <w:p w14:paraId="1DDD7315" w14:textId="165C915B" w:rsidR="5549131E" w:rsidRDefault="5549131E" w:rsidP="006E6EA8">
      <w:pPr>
        <w:pStyle w:val="Akapitzlist"/>
        <w:numPr>
          <w:ilvl w:val="0"/>
          <w:numId w:val="5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Protokół wykonania/odbioru.</w:t>
      </w:r>
    </w:p>
    <w:p w14:paraId="698A0E55" w14:textId="0E92B9F2" w:rsidR="5549131E" w:rsidRDefault="5549131E" w:rsidP="006E6EA8">
      <w:pPr>
        <w:tabs>
          <w:tab w:val="left" w:pos="426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ZAANGAŻOWANIE PERSONELU I INNE KOSZTY OSOBOWE</w:t>
      </w:r>
      <w:r w:rsidR="00C504A8">
        <w:rPr>
          <w:rFonts w:eastAsiaTheme="minorEastAsia"/>
          <w:b/>
          <w:bCs/>
          <w:sz w:val="20"/>
          <w:szCs w:val="20"/>
        </w:rPr>
        <w:t>.</w:t>
      </w:r>
    </w:p>
    <w:p w14:paraId="5D940F4F" w14:textId="6EDB2B0B" w:rsidR="5549131E" w:rsidRDefault="5549131E" w:rsidP="006E6EA8">
      <w:pPr>
        <w:tabs>
          <w:tab w:val="left" w:pos="426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Wynagrodzenie na podstawie umowy cywilno-prawnej:</w:t>
      </w:r>
    </w:p>
    <w:p w14:paraId="0DD1FB75" w14:textId="2DF42C17" w:rsidR="5549131E" w:rsidRDefault="5549131E" w:rsidP="006E6EA8">
      <w:pPr>
        <w:pStyle w:val="Akapitzlist"/>
        <w:numPr>
          <w:ilvl w:val="0"/>
          <w:numId w:val="4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Faktura/rachunek/dokument o równoważnej wartości</w:t>
      </w:r>
      <w:r w:rsidR="00C504A8">
        <w:rPr>
          <w:rFonts w:eastAsiaTheme="minorEastAsia"/>
          <w:sz w:val="20"/>
          <w:szCs w:val="20"/>
        </w:rPr>
        <w:t>,</w:t>
      </w:r>
    </w:p>
    <w:p w14:paraId="7BB056A7" w14:textId="0B4C4A85" w:rsidR="5549131E" w:rsidRDefault="5549131E" w:rsidP="006E6EA8">
      <w:pPr>
        <w:pStyle w:val="Akapitzlist"/>
        <w:numPr>
          <w:ilvl w:val="0"/>
          <w:numId w:val="4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Umowa zlecenie/o dzieło/ kontrakt</w:t>
      </w:r>
      <w:r w:rsidR="00C504A8">
        <w:rPr>
          <w:rFonts w:eastAsiaTheme="minorEastAsia"/>
          <w:sz w:val="20"/>
          <w:szCs w:val="20"/>
        </w:rPr>
        <w:t>,</w:t>
      </w:r>
    </w:p>
    <w:p w14:paraId="1C6B62B9" w14:textId="04FDAE69" w:rsidR="5549131E" w:rsidRDefault="5549131E" w:rsidP="006E6EA8">
      <w:pPr>
        <w:pStyle w:val="Akapitzlist"/>
        <w:numPr>
          <w:ilvl w:val="0"/>
          <w:numId w:val="4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Potwierdzenie zapłaty (wynagrodzenia, odprowadzenia podatku dochodowego od osób fizycznych, składek ZUS).</w:t>
      </w:r>
    </w:p>
    <w:p w14:paraId="2E5E2D42" w14:textId="62BBEAEC" w:rsidR="5549131E" w:rsidRDefault="5549131E" w:rsidP="006E6EA8">
      <w:pPr>
        <w:tabs>
          <w:tab w:val="left" w:pos="426"/>
        </w:tabs>
        <w:spacing w:after="0" w:line="26" w:lineRule="atLeast"/>
        <w:ind w:left="-20" w:right="-20"/>
        <w:rPr>
          <w:rFonts w:eastAsiaTheme="minorEastAsia"/>
          <w:b/>
          <w:bCs/>
          <w:sz w:val="20"/>
          <w:szCs w:val="20"/>
        </w:rPr>
      </w:pPr>
      <w:r w:rsidRPr="294E4CC2">
        <w:rPr>
          <w:rFonts w:eastAsiaTheme="minorEastAsia"/>
          <w:b/>
          <w:bCs/>
          <w:sz w:val="20"/>
          <w:szCs w:val="20"/>
        </w:rPr>
        <w:t>Wynagrodzenie na podstawie umowy o pracę:</w:t>
      </w:r>
    </w:p>
    <w:p w14:paraId="58512155" w14:textId="08D393D5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Lista płac</w:t>
      </w:r>
      <w:r w:rsidR="00C504A8">
        <w:rPr>
          <w:rFonts w:eastAsiaTheme="minorEastAsia"/>
          <w:sz w:val="20"/>
          <w:szCs w:val="20"/>
        </w:rPr>
        <w:t>,</w:t>
      </w:r>
    </w:p>
    <w:p w14:paraId="759B875D" w14:textId="37DAF8BE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Karta pracy (ewidencja czasu pracy)</w:t>
      </w:r>
      <w:r w:rsidR="00C504A8">
        <w:rPr>
          <w:rFonts w:eastAsiaTheme="minorEastAsia"/>
          <w:sz w:val="20"/>
          <w:szCs w:val="20"/>
        </w:rPr>
        <w:t>,</w:t>
      </w:r>
    </w:p>
    <w:p w14:paraId="6B92E60A" w14:textId="66856ADC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Metodologia wyliczenia dla poszczególnych osób lub wyciąg z listy płac dla osób zaangażowanych do projektu</w:t>
      </w:r>
      <w:r w:rsidR="00C504A8">
        <w:rPr>
          <w:rFonts w:eastAsiaTheme="minorEastAsia"/>
          <w:sz w:val="20"/>
          <w:szCs w:val="20"/>
        </w:rPr>
        <w:t>,</w:t>
      </w:r>
    </w:p>
    <w:p w14:paraId="5F02DEE1" w14:textId="276171F5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7AB8FD73">
        <w:rPr>
          <w:rFonts w:eastAsiaTheme="minorEastAsia"/>
          <w:sz w:val="20"/>
          <w:szCs w:val="20"/>
        </w:rPr>
        <w:t>Umowa o pracę</w:t>
      </w:r>
      <w:r w:rsidR="0DF6C947" w:rsidRPr="7AB8FD73">
        <w:rPr>
          <w:rFonts w:eastAsiaTheme="minorEastAsia"/>
          <w:sz w:val="20"/>
          <w:szCs w:val="20"/>
        </w:rPr>
        <w:t xml:space="preserve"> wraz z ew. aneksami</w:t>
      </w:r>
      <w:r w:rsidR="00C504A8">
        <w:rPr>
          <w:rFonts w:eastAsiaTheme="minorEastAsia"/>
          <w:sz w:val="20"/>
          <w:szCs w:val="20"/>
        </w:rPr>
        <w:t>,</w:t>
      </w:r>
    </w:p>
    <w:p w14:paraId="5A40676F" w14:textId="605D9D64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Zakres obowiązków i uprawnień</w:t>
      </w:r>
      <w:r w:rsidR="00C504A8">
        <w:rPr>
          <w:rFonts w:eastAsiaTheme="minorEastAsia"/>
          <w:sz w:val="20"/>
          <w:szCs w:val="20"/>
        </w:rPr>
        <w:t>,</w:t>
      </w:r>
    </w:p>
    <w:p w14:paraId="4DC472D8" w14:textId="026BF9EC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Oddelegowanie pracownika do wykonywania obowiązków w ramach projektu na czas jego realizacji</w:t>
      </w:r>
      <w:r w:rsidR="00C504A8">
        <w:rPr>
          <w:rFonts w:eastAsiaTheme="minorEastAsia"/>
          <w:sz w:val="20"/>
          <w:szCs w:val="20"/>
        </w:rPr>
        <w:t>,</w:t>
      </w:r>
    </w:p>
    <w:p w14:paraId="3B709192" w14:textId="035F7821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zapłaty (wynagrodzenia, odprowadzenia podatku dochodowego od osób fizycznych, składek ZUS)</w:t>
      </w:r>
      <w:r w:rsidR="00C504A8">
        <w:rPr>
          <w:rFonts w:eastAsiaTheme="minorEastAsia"/>
          <w:sz w:val="20"/>
          <w:szCs w:val="20"/>
        </w:rPr>
        <w:t>,</w:t>
      </w:r>
    </w:p>
    <w:p w14:paraId="00FDBF88" w14:textId="4C7A6D6A" w:rsidR="5549131E" w:rsidRDefault="5549131E" w:rsidP="006E6EA8">
      <w:pPr>
        <w:pStyle w:val="Akapitzlist"/>
        <w:numPr>
          <w:ilvl w:val="0"/>
          <w:numId w:val="3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Regulamin pracy/wynagradzania.</w:t>
      </w:r>
    </w:p>
    <w:p w14:paraId="65FB455B" w14:textId="00902F9C" w:rsidR="5549131E" w:rsidRDefault="5549131E" w:rsidP="006E6EA8">
      <w:pPr>
        <w:spacing w:after="0" w:line="26" w:lineRule="atLeast"/>
        <w:ind w:right="-20"/>
        <w:rPr>
          <w:rFonts w:eastAsiaTheme="minorEastAsia"/>
          <w:b/>
          <w:bCs/>
          <w:sz w:val="20"/>
          <w:szCs w:val="20"/>
        </w:rPr>
      </w:pPr>
      <w:r>
        <w:br/>
      </w:r>
      <w:r w:rsidRPr="64853FC3">
        <w:rPr>
          <w:rFonts w:eastAsiaTheme="minorEastAsia"/>
          <w:b/>
          <w:bCs/>
          <w:sz w:val="20"/>
          <w:szCs w:val="20"/>
        </w:rPr>
        <w:t>INNE KOSZTY ZWIĄZANE Z REAL</w:t>
      </w:r>
      <w:r w:rsidR="4953DEF5" w:rsidRPr="64853FC3">
        <w:rPr>
          <w:rFonts w:eastAsiaTheme="minorEastAsia"/>
          <w:b/>
          <w:bCs/>
          <w:sz w:val="20"/>
          <w:szCs w:val="20"/>
        </w:rPr>
        <w:t>I</w:t>
      </w:r>
      <w:r w:rsidRPr="64853FC3">
        <w:rPr>
          <w:rFonts w:eastAsiaTheme="minorEastAsia"/>
          <w:b/>
          <w:bCs/>
          <w:sz w:val="20"/>
          <w:szCs w:val="20"/>
        </w:rPr>
        <w:t>ZACJĄ PROJEKTU</w:t>
      </w:r>
      <w:r w:rsidR="00C504A8">
        <w:rPr>
          <w:rFonts w:eastAsiaTheme="minorEastAsia"/>
          <w:b/>
          <w:bCs/>
          <w:sz w:val="20"/>
          <w:szCs w:val="20"/>
        </w:rPr>
        <w:t>.</w:t>
      </w:r>
      <w:r>
        <w:br/>
      </w:r>
      <w:r w:rsidRPr="64853FC3">
        <w:rPr>
          <w:rFonts w:eastAsiaTheme="minorEastAsia"/>
          <w:b/>
          <w:bCs/>
          <w:sz w:val="20"/>
          <w:szCs w:val="20"/>
        </w:rPr>
        <w:t>Dokumentacja niezbędna do przygotowania projektu (np. biznes plan):</w:t>
      </w:r>
    </w:p>
    <w:p w14:paraId="4E5FCBED" w14:textId="367F1ED2" w:rsidR="5549131E" w:rsidRDefault="5549131E" w:rsidP="006E6EA8">
      <w:pPr>
        <w:pStyle w:val="Akapitzlist"/>
        <w:numPr>
          <w:ilvl w:val="0"/>
          <w:numId w:val="2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Faktura/dokument o równoważnej wartości</w:t>
      </w:r>
      <w:r w:rsidR="00C504A8">
        <w:rPr>
          <w:rFonts w:eastAsiaTheme="minorEastAsia"/>
          <w:sz w:val="20"/>
          <w:szCs w:val="20"/>
        </w:rPr>
        <w:t>,</w:t>
      </w:r>
    </w:p>
    <w:p w14:paraId="291DAFC1" w14:textId="45CE40D9" w:rsidR="5549131E" w:rsidRDefault="5549131E" w:rsidP="006E6EA8">
      <w:pPr>
        <w:pStyle w:val="Akapitzlist"/>
        <w:numPr>
          <w:ilvl w:val="0"/>
          <w:numId w:val="2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C7EF726">
        <w:rPr>
          <w:rFonts w:eastAsiaTheme="minorEastAsia"/>
          <w:sz w:val="20"/>
          <w:szCs w:val="20"/>
        </w:rPr>
        <w:t>Potwierdzenie zapłaty</w:t>
      </w:r>
      <w:r w:rsidR="00C504A8">
        <w:rPr>
          <w:rFonts w:eastAsiaTheme="minorEastAsia"/>
          <w:sz w:val="20"/>
          <w:szCs w:val="20"/>
        </w:rPr>
        <w:t>,</w:t>
      </w:r>
    </w:p>
    <w:p w14:paraId="6AE10738" w14:textId="75A68870" w:rsidR="5549131E" w:rsidRDefault="5549131E" w:rsidP="006E6EA8">
      <w:pPr>
        <w:pStyle w:val="Akapitzlist"/>
        <w:numPr>
          <w:ilvl w:val="0"/>
          <w:numId w:val="2"/>
        </w:numPr>
        <w:spacing w:after="0" w:line="26" w:lineRule="atLeast"/>
        <w:ind w:left="-20" w:right="-20"/>
        <w:rPr>
          <w:rFonts w:eastAsiaTheme="minorEastAsia"/>
          <w:sz w:val="20"/>
          <w:szCs w:val="20"/>
        </w:rPr>
      </w:pPr>
      <w:r w:rsidRPr="294E4CC2">
        <w:rPr>
          <w:rFonts w:eastAsiaTheme="minorEastAsia"/>
          <w:sz w:val="20"/>
          <w:szCs w:val="20"/>
        </w:rPr>
        <w:t>Umowa z wykonawcą/dostawcą.</w:t>
      </w:r>
    </w:p>
    <w:p w14:paraId="2DEFCDD5" w14:textId="1C1830AD" w:rsidR="294E4CC2" w:rsidRDefault="294E4CC2" w:rsidP="006E6EA8">
      <w:pPr>
        <w:spacing w:after="0" w:line="26" w:lineRule="atLeast"/>
        <w:rPr>
          <w:rFonts w:eastAsiaTheme="minorEastAsia"/>
          <w:sz w:val="20"/>
          <w:szCs w:val="20"/>
        </w:rPr>
      </w:pPr>
    </w:p>
    <w:p w14:paraId="1C1AAB8E" w14:textId="4C5FAA24" w:rsidR="2F6E4727" w:rsidRDefault="2F6E4727" w:rsidP="006E6EA8">
      <w:pPr>
        <w:spacing w:after="0" w:line="26" w:lineRule="atLeast"/>
        <w:rPr>
          <w:rFonts w:eastAsiaTheme="minorEastAsia"/>
          <w:sz w:val="20"/>
          <w:szCs w:val="20"/>
        </w:rPr>
      </w:pPr>
      <w:r w:rsidRPr="64853FC3">
        <w:rPr>
          <w:rFonts w:eastAsiaTheme="minorEastAsia"/>
          <w:sz w:val="20"/>
          <w:szCs w:val="20"/>
        </w:rPr>
        <w:t xml:space="preserve">Do wszystkich dowodów księgowych należy dołączyć wyodrębnioną dla projektu ewidencję </w:t>
      </w:r>
      <w:r w:rsidR="1D42E83F" w:rsidRPr="64853FC3">
        <w:rPr>
          <w:rFonts w:eastAsiaTheme="minorEastAsia"/>
          <w:sz w:val="20"/>
          <w:szCs w:val="20"/>
        </w:rPr>
        <w:t>księgową</w:t>
      </w:r>
      <w:r w:rsidRPr="64853FC3">
        <w:rPr>
          <w:rFonts w:eastAsiaTheme="minorEastAsia"/>
          <w:sz w:val="20"/>
          <w:szCs w:val="20"/>
        </w:rPr>
        <w:t xml:space="preserve"> oraz wyciągi bankowe z kont zawartych w um</w:t>
      </w:r>
      <w:r w:rsidR="1C6F71B4" w:rsidRPr="64853FC3">
        <w:rPr>
          <w:rFonts w:eastAsiaTheme="minorEastAsia"/>
          <w:sz w:val="20"/>
          <w:szCs w:val="20"/>
        </w:rPr>
        <w:t>o</w:t>
      </w:r>
      <w:r w:rsidRPr="64853FC3">
        <w:rPr>
          <w:rFonts w:eastAsiaTheme="minorEastAsia"/>
          <w:sz w:val="20"/>
          <w:szCs w:val="20"/>
        </w:rPr>
        <w:t>w</w:t>
      </w:r>
      <w:r w:rsidR="61CA31B2" w:rsidRPr="64853FC3">
        <w:rPr>
          <w:rFonts w:eastAsiaTheme="minorEastAsia"/>
          <w:sz w:val="20"/>
          <w:szCs w:val="20"/>
        </w:rPr>
        <w:t>i</w:t>
      </w:r>
      <w:r w:rsidRPr="64853FC3">
        <w:rPr>
          <w:rFonts w:eastAsiaTheme="minorEastAsia"/>
          <w:sz w:val="20"/>
          <w:szCs w:val="20"/>
        </w:rPr>
        <w:t>e o dofin</w:t>
      </w:r>
      <w:r w:rsidR="4C0EEE5D" w:rsidRPr="64853FC3">
        <w:rPr>
          <w:rFonts w:eastAsiaTheme="minorEastAsia"/>
          <w:sz w:val="20"/>
          <w:szCs w:val="20"/>
        </w:rPr>
        <w:t>an</w:t>
      </w:r>
      <w:r w:rsidRPr="64853FC3">
        <w:rPr>
          <w:rFonts w:eastAsiaTheme="minorEastAsia"/>
          <w:sz w:val="20"/>
          <w:szCs w:val="20"/>
        </w:rPr>
        <w:t xml:space="preserve">sowanie </w:t>
      </w:r>
      <w:r w:rsidR="38E1CF52" w:rsidRPr="64853FC3">
        <w:rPr>
          <w:rFonts w:eastAsiaTheme="minorEastAsia"/>
          <w:sz w:val="20"/>
          <w:szCs w:val="20"/>
        </w:rPr>
        <w:t>projektu</w:t>
      </w:r>
      <w:r w:rsidRPr="64853FC3">
        <w:rPr>
          <w:rFonts w:eastAsiaTheme="minorEastAsia"/>
          <w:sz w:val="20"/>
          <w:szCs w:val="20"/>
        </w:rPr>
        <w:t>.</w:t>
      </w:r>
    </w:p>
    <w:sectPr w:rsidR="2F6E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3006"/>
    <w:multiLevelType w:val="hybridMultilevel"/>
    <w:tmpl w:val="2D04406A"/>
    <w:lvl w:ilvl="0" w:tplc="B896DFF8">
      <w:start w:val="1"/>
      <w:numFmt w:val="lowerLetter"/>
      <w:lvlText w:val="%1)"/>
      <w:lvlJc w:val="left"/>
      <w:pPr>
        <w:ind w:left="720" w:hanging="360"/>
      </w:pPr>
    </w:lvl>
    <w:lvl w:ilvl="1" w:tplc="ECE0FEE8">
      <w:start w:val="1"/>
      <w:numFmt w:val="lowerLetter"/>
      <w:lvlText w:val="%2."/>
      <w:lvlJc w:val="left"/>
      <w:pPr>
        <w:ind w:left="1440" w:hanging="360"/>
      </w:pPr>
    </w:lvl>
    <w:lvl w:ilvl="2" w:tplc="A98E558C">
      <w:start w:val="1"/>
      <w:numFmt w:val="lowerRoman"/>
      <w:lvlText w:val="%3."/>
      <w:lvlJc w:val="right"/>
      <w:pPr>
        <w:ind w:left="2160" w:hanging="180"/>
      </w:pPr>
    </w:lvl>
    <w:lvl w:ilvl="3" w:tplc="32FA001E">
      <w:start w:val="1"/>
      <w:numFmt w:val="decimal"/>
      <w:lvlText w:val="%4."/>
      <w:lvlJc w:val="left"/>
      <w:pPr>
        <w:ind w:left="2880" w:hanging="360"/>
      </w:pPr>
    </w:lvl>
    <w:lvl w:ilvl="4" w:tplc="DBBA1CFC">
      <w:start w:val="1"/>
      <w:numFmt w:val="lowerLetter"/>
      <w:lvlText w:val="%5."/>
      <w:lvlJc w:val="left"/>
      <w:pPr>
        <w:ind w:left="3600" w:hanging="360"/>
      </w:pPr>
    </w:lvl>
    <w:lvl w:ilvl="5" w:tplc="60EA610E">
      <w:start w:val="1"/>
      <w:numFmt w:val="lowerRoman"/>
      <w:lvlText w:val="%6."/>
      <w:lvlJc w:val="right"/>
      <w:pPr>
        <w:ind w:left="4320" w:hanging="180"/>
      </w:pPr>
    </w:lvl>
    <w:lvl w:ilvl="6" w:tplc="AB8CB59C">
      <w:start w:val="1"/>
      <w:numFmt w:val="decimal"/>
      <w:lvlText w:val="%7."/>
      <w:lvlJc w:val="left"/>
      <w:pPr>
        <w:ind w:left="5040" w:hanging="360"/>
      </w:pPr>
    </w:lvl>
    <w:lvl w:ilvl="7" w:tplc="C58C15D6">
      <w:start w:val="1"/>
      <w:numFmt w:val="lowerLetter"/>
      <w:lvlText w:val="%8."/>
      <w:lvlJc w:val="left"/>
      <w:pPr>
        <w:ind w:left="5760" w:hanging="360"/>
      </w:pPr>
    </w:lvl>
    <w:lvl w:ilvl="8" w:tplc="2398E4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555F"/>
    <w:multiLevelType w:val="hybridMultilevel"/>
    <w:tmpl w:val="4F8C30DE"/>
    <w:lvl w:ilvl="0" w:tplc="44FE5170">
      <w:start w:val="1"/>
      <w:numFmt w:val="lowerLetter"/>
      <w:lvlText w:val="%1)"/>
      <w:lvlJc w:val="left"/>
      <w:pPr>
        <w:ind w:left="720" w:hanging="360"/>
      </w:pPr>
    </w:lvl>
    <w:lvl w:ilvl="1" w:tplc="968C07E2">
      <w:start w:val="1"/>
      <w:numFmt w:val="lowerLetter"/>
      <w:lvlText w:val="%2."/>
      <w:lvlJc w:val="left"/>
      <w:pPr>
        <w:ind w:left="1440" w:hanging="360"/>
      </w:pPr>
    </w:lvl>
    <w:lvl w:ilvl="2" w:tplc="E190017E">
      <w:start w:val="1"/>
      <w:numFmt w:val="lowerRoman"/>
      <w:lvlText w:val="%3."/>
      <w:lvlJc w:val="right"/>
      <w:pPr>
        <w:ind w:left="2160" w:hanging="180"/>
      </w:pPr>
    </w:lvl>
    <w:lvl w:ilvl="3" w:tplc="A5C401DA">
      <w:start w:val="1"/>
      <w:numFmt w:val="decimal"/>
      <w:lvlText w:val="%4."/>
      <w:lvlJc w:val="left"/>
      <w:pPr>
        <w:ind w:left="2880" w:hanging="360"/>
      </w:pPr>
    </w:lvl>
    <w:lvl w:ilvl="4" w:tplc="68DE6420">
      <w:start w:val="1"/>
      <w:numFmt w:val="lowerLetter"/>
      <w:lvlText w:val="%5."/>
      <w:lvlJc w:val="left"/>
      <w:pPr>
        <w:ind w:left="3600" w:hanging="360"/>
      </w:pPr>
    </w:lvl>
    <w:lvl w:ilvl="5" w:tplc="7F0A277A">
      <w:start w:val="1"/>
      <w:numFmt w:val="lowerRoman"/>
      <w:lvlText w:val="%6."/>
      <w:lvlJc w:val="right"/>
      <w:pPr>
        <w:ind w:left="4320" w:hanging="180"/>
      </w:pPr>
    </w:lvl>
    <w:lvl w:ilvl="6" w:tplc="CD26B29A">
      <w:start w:val="1"/>
      <w:numFmt w:val="decimal"/>
      <w:lvlText w:val="%7."/>
      <w:lvlJc w:val="left"/>
      <w:pPr>
        <w:ind w:left="5040" w:hanging="360"/>
      </w:pPr>
    </w:lvl>
    <w:lvl w:ilvl="7" w:tplc="4E1259DA">
      <w:start w:val="1"/>
      <w:numFmt w:val="lowerLetter"/>
      <w:lvlText w:val="%8."/>
      <w:lvlJc w:val="left"/>
      <w:pPr>
        <w:ind w:left="5760" w:hanging="360"/>
      </w:pPr>
    </w:lvl>
    <w:lvl w:ilvl="8" w:tplc="5B40FA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8EF"/>
    <w:multiLevelType w:val="hybridMultilevel"/>
    <w:tmpl w:val="B172D450"/>
    <w:lvl w:ilvl="0" w:tplc="9886B4F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E4448E5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B020F9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27A9C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AE4E7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F3ED1A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076197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D5ECA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1C205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F1C0DF"/>
    <w:multiLevelType w:val="hybridMultilevel"/>
    <w:tmpl w:val="842E4E5C"/>
    <w:lvl w:ilvl="0" w:tplc="AEFEDAAC">
      <w:start w:val="1"/>
      <w:numFmt w:val="lowerLetter"/>
      <w:lvlText w:val="%1)"/>
      <w:lvlJc w:val="left"/>
      <w:pPr>
        <w:ind w:left="720" w:hanging="360"/>
      </w:pPr>
    </w:lvl>
    <w:lvl w:ilvl="1" w:tplc="9976CC10">
      <w:start w:val="1"/>
      <w:numFmt w:val="lowerLetter"/>
      <w:lvlText w:val="%2."/>
      <w:lvlJc w:val="left"/>
      <w:pPr>
        <w:ind w:left="1440" w:hanging="360"/>
      </w:pPr>
    </w:lvl>
    <w:lvl w:ilvl="2" w:tplc="FCFCFC92">
      <w:start w:val="1"/>
      <w:numFmt w:val="lowerRoman"/>
      <w:lvlText w:val="%3."/>
      <w:lvlJc w:val="right"/>
      <w:pPr>
        <w:ind w:left="2160" w:hanging="180"/>
      </w:pPr>
    </w:lvl>
    <w:lvl w:ilvl="3" w:tplc="05F4ADF4">
      <w:start w:val="1"/>
      <w:numFmt w:val="decimal"/>
      <w:lvlText w:val="%4."/>
      <w:lvlJc w:val="left"/>
      <w:pPr>
        <w:ind w:left="2880" w:hanging="360"/>
      </w:pPr>
    </w:lvl>
    <w:lvl w:ilvl="4" w:tplc="FDB0F1B4">
      <w:start w:val="1"/>
      <w:numFmt w:val="lowerLetter"/>
      <w:lvlText w:val="%5."/>
      <w:lvlJc w:val="left"/>
      <w:pPr>
        <w:ind w:left="3600" w:hanging="360"/>
      </w:pPr>
    </w:lvl>
    <w:lvl w:ilvl="5" w:tplc="3B6C09FA">
      <w:start w:val="1"/>
      <w:numFmt w:val="lowerRoman"/>
      <w:lvlText w:val="%6."/>
      <w:lvlJc w:val="right"/>
      <w:pPr>
        <w:ind w:left="4320" w:hanging="180"/>
      </w:pPr>
    </w:lvl>
    <w:lvl w:ilvl="6" w:tplc="24984DDA">
      <w:start w:val="1"/>
      <w:numFmt w:val="decimal"/>
      <w:lvlText w:val="%7."/>
      <w:lvlJc w:val="left"/>
      <w:pPr>
        <w:ind w:left="5040" w:hanging="360"/>
      </w:pPr>
    </w:lvl>
    <w:lvl w:ilvl="7" w:tplc="2C6C87F8">
      <w:start w:val="1"/>
      <w:numFmt w:val="lowerLetter"/>
      <w:lvlText w:val="%8."/>
      <w:lvlJc w:val="left"/>
      <w:pPr>
        <w:ind w:left="5760" w:hanging="360"/>
      </w:pPr>
    </w:lvl>
    <w:lvl w:ilvl="8" w:tplc="DAE2BD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471"/>
    <w:multiLevelType w:val="hybridMultilevel"/>
    <w:tmpl w:val="DA36F348"/>
    <w:lvl w:ilvl="0" w:tplc="AE1E62F8">
      <w:start w:val="1"/>
      <w:numFmt w:val="lowerLetter"/>
      <w:lvlText w:val="%1)"/>
      <w:lvlJc w:val="left"/>
      <w:pPr>
        <w:ind w:left="720" w:hanging="360"/>
      </w:pPr>
    </w:lvl>
    <w:lvl w:ilvl="1" w:tplc="43D81774">
      <w:start w:val="1"/>
      <w:numFmt w:val="lowerLetter"/>
      <w:lvlText w:val="%2."/>
      <w:lvlJc w:val="left"/>
      <w:pPr>
        <w:ind w:left="1440" w:hanging="360"/>
      </w:pPr>
    </w:lvl>
    <w:lvl w:ilvl="2" w:tplc="09B4BCBE">
      <w:start w:val="1"/>
      <w:numFmt w:val="lowerRoman"/>
      <w:lvlText w:val="%3."/>
      <w:lvlJc w:val="right"/>
      <w:pPr>
        <w:ind w:left="2160" w:hanging="180"/>
      </w:pPr>
    </w:lvl>
    <w:lvl w:ilvl="3" w:tplc="51802AFA">
      <w:start w:val="1"/>
      <w:numFmt w:val="decimal"/>
      <w:lvlText w:val="%4."/>
      <w:lvlJc w:val="left"/>
      <w:pPr>
        <w:ind w:left="2880" w:hanging="360"/>
      </w:pPr>
    </w:lvl>
    <w:lvl w:ilvl="4" w:tplc="45146FA8">
      <w:start w:val="1"/>
      <w:numFmt w:val="lowerLetter"/>
      <w:lvlText w:val="%5."/>
      <w:lvlJc w:val="left"/>
      <w:pPr>
        <w:ind w:left="3600" w:hanging="360"/>
      </w:pPr>
    </w:lvl>
    <w:lvl w:ilvl="5" w:tplc="188876F0">
      <w:start w:val="1"/>
      <w:numFmt w:val="lowerRoman"/>
      <w:lvlText w:val="%6."/>
      <w:lvlJc w:val="right"/>
      <w:pPr>
        <w:ind w:left="4320" w:hanging="180"/>
      </w:pPr>
    </w:lvl>
    <w:lvl w:ilvl="6" w:tplc="79BEDFF0">
      <w:start w:val="1"/>
      <w:numFmt w:val="decimal"/>
      <w:lvlText w:val="%7."/>
      <w:lvlJc w:val="left"/>
      <w:pPr>
        <w:ind w:left="5040" w:hanging="360"/>
      </w:pPr>
    </w:lvl>
    <w:lvl w:ilvl="7" w:tplc="A4EED5E4">
      <w:start w:val="1"/>
      <w:numFmt w:val="lowerLetter"/>
      <w:lvlText w:val="%8."/>
      <w:lvlJc w:val="left"/>
      <w:pPr>
        <w:ind w:left="5760" w:hanging="360"/>
      </w:pPr>
    </w:lvl>
    <w:lvl w:ilvl="8" w:tplc="3050D7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8EAAD"/>
    <w:multiLevelType w:val="hybridMultilevel"/>
    <w:tmpl w:val="9FCA82BE"/>
    <w:lvl w:ilvl="0" w:tplc="3AE0F672">
      <w:start w:val="1"/>
      <w:numFmt w:val="lowerLetter"/>
      <w:lvlText w:val="%1)"/>
      <w:lvlJc w:val="left"/>
      <w:pPr>
        <w:ind w:left="720" w:hanging="360"/>
      </w:pPr>
    </w:lvl>
    <w:lvl w:ilvl="1" w:tplc="3AFAF688">
      <w:start w:val="1"/>
      <w:numFmt w:val="lowerLetter"/>
      <w:lvlText w:val="%2."/>
      <w:lvlJc w:val="left"/>
      <w:pPr>
        <w:ind w:left="1440" w:hanging="360"/>
      </w:pPr>
    </w:lvl>
    <w:lvl w:ilvl="2" w:tplc="6CD24DAC">
      <w:start w:val="1"/>
      <w:numFmt w:val="lowerRoman"/>
      <w:lvlText w:val="%3."/>
      <w:lvlJc w:val="right"/>
      <w:pPr>
        <w:ind w:left="2160" w:hanging="180"/>
      </w:pPr>
    </w:lvl>
    <w:lvl w:ilvl="3" w:tplc="23F6207A">
      <w:start w:val="1"/>
      <w:numFmt w:val="decimal"/>
      <w:lvlText w:val="%4."/>
      <w:lvlJc w:val="left"/>
      <w:pPr>
        <w:ind w:left="2880" w:hanging="360"/>
      </w:pPr>
    </w:lvl>
    <w:lvl w:ilvl="4" w:tplc="350A399A">
      <w:start w:val="1"/>
      <w:numFmt w:val="lowerLetter"/>
      <w:lvlText w:val="%5."/>
      <w:lvlJc w:val="left"/>
      <w:pPr>
        <w:ind w:left="3600" w:hanging="360"/>
      </w:pPr>
    </w:lvl>
    <w:lvl w:ilvl="5" w:tplc="107A6F2A">
      <w:start w:val="1"/>
      <w:numFmt w:val="lowerRoman"/>
      <w:lvlText w:val="%6."/>
      <w:lvlJc w:val="right"/>
      <w:pPr>
        <w:ind w:left="4320" w:hanging="180"/>
      </w:pPr>
    </w:lvl>
    <w:lvl w:ilvl="6" w:tplc="122C7116">
      <w:start w:val="1"/>
      <w:numFmt w:val="decimal"/>
      <w:lvlText w:val="%7."/>
      <w:lvlJc w:val="left"/>
      <w:pPr>
        <w:ind w:left="5040" w:hanging="360"/>
      </w:pPr>
    </w:lvl>
    <w:lvl w:ilvl="7" w:tplc="F6B06E94">
      <w:start w:val="1"/>
      <w:numFmt w:val="lowerLetter"/>
      <w:lvlText w:val="%8."/>
      <w:lvlJc w:val="left"/>
      <w:pPr>
        <w:ind w:left="5760" w:hanging="360"/>
      </w:pPr>
    </w:lvl>
    <w:lvl w:ilvl="8" w:tplc="BC50EB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2726"/>
    <w:multiLevelType w:val="hybridMultilevel"/>
    <w:tmpl w:val="03BCC54A"/>
    <w:lvl w:ilvl="0" w:tplc="4D5298B4">
      <w:start w:val="1"/>
      <w:numFmt w:val="lowerLetter"/>
      <w:lvlText w:val="%1)"/>
      <w:lvlJc w:val="left"/>
      <w:pPr>
        <w:ind w:left="720" w:hanging="360"/>
      </w:pPr>
    </w:lvl>
    <w:lvl w:ilvl="1" w:tplc="E0862862">
      <w:start w:val="1"/>
      <w:numFmt w:val="lowerLetter"/>
      <w:lvlText w:val="%2."/>
      <w:lvlJc w:val="left"/>
      <w:pPr>
        <w:ind w:left="1440" w:hanging="360"/>
      </w:pPr>
    </w:lvl>
    <w:lvl w:ilvl="2" w:tplc="842C112E">
      <w:start w:val="1"/>
      <w:numFmt w:val="lowerRoman"/>
      <w:lvlText w:val="%3."/>
      <w:lvlJc w:val="right"/>
      <w:pPr>
        <w:ind w:left="2160" w:hanging="180"/>
      </w:pPr>
    </w:lvl>
    <w:lvl w:ilvl="3" w:tplc="51189FBC">
      <w:start w:val="1"/>
      <w:numFmt w:val="decimal"/>
      <w:lvlText w:val="%4."/>
      <w:lvlJc w:val="left"/>
      <w:pPr>
        <w:ind w:left="2880" w:hanging="360"/>
      </w:pPr>
    </w:lvl>
    <w:lvl w:ilvl="4" w:tplc="691E23AC">
      <w:start w:val="1"/>
      <w:numFmt w:val="lowerLetter"/>
      <w:lvlText w:val="%5."/>
      <w:lvlJc w:val="left"/>
      <w:pPr>
        <w:ind w:left="3600" w:hanging="360"/>
      </w:pPr>
    </w:lvl>
    <w:lvl w:ilvl="5" w:tplc="EF46FA4E">
      <w:start w:val="1"/>
      <w:numFmt w:val="lowerRoman"/>
      <w:lvlText w:val="%6."/>
      <w:lvlJc w:val="right"/>
      <w:pPr>
        <w:ind w:left="4320" w:hanging="180"/>
      </w:pPr>
    </w:lvl>
    <w:lvl w:ilvl="6" w:tplc="4A84273A">
      <w:start w:val="1"/>
      <w:numFmt w:val="decimal"/>
      <w:lvlText w:val="%7."/>
      <w:lvlJc w:val="left"/>
      <w:pPr>
        <w:ind w:left="5040" w:hanging="360"/>
      </w:pPr>
    </w:lvl>
    <w:lvl w:ilvl="7" w:tplc="2D2675BC">
      <w:start w:val="1"/>
      <w:numFmt w:val="lowerLetter"/>
      <w:lvlText w:val="%8."/>
      <w:lvlJc w:val="left"/>
      <w:pPr>
        <w:ind w:left="5760" w:hanging="360"/>
      </w:pPr>
    </w:lvl>
    <w:lvl w:ilvl="8" w:tplc="1826C5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47308"/>
    <w:multiLevelType w:val="hybridMultilevel"/>
    <w:tmpl w:val="9CE806AA"/>
    <w:lvl w:ilvl="0" w:tplc="02D288B6">
      <w:start w:val="1"/>
      <w:numFmt w:val="lowerLetter"/>
      <w:lvlText w:val="%1)"/>
      <w:lvlJc w:val="left"/>
      <w:pPr>
        <w:ind w:left="720" w:hanging="360"/>
      </w:pPr>
    </w:lvl>
    <w:lvl w:ilvl="1" w:tplc="107A822C">
      <w:start w:val="1"/>
      <w:numFmt w:val="lowerLetter"/>
      <w:lvlText w:val="%2."/>
      <w:lvlJc w:val="left"/>
      <w:pPr>
        <w:ind w:left="1440" w:hanging="360"/>
      </w:pPr>
    </w:lvl>
    <w:lvl w:ilvl="2" w:tplc="49ACE2F8">
      <w:start w:val="1"/>
      <w:numFmt w:val="lowerRoman"/>
      <w:lvlText w:val="%3."/>
      <w:lvlJc w:val="right"/>
      <w:pPr>
        <w:ind w:left="2160" w:hanging="180"/>
      </w:pPr>
    </w:lvl>
    <w:lvl w:ilvl="3" w:tplc="C26AF8C2">
      <w:start w:val="1"/>
      <w:numFmt w:val="decimal"/>
      <w:lvlText w:val="%4."/>
      <w:lvlJc w:val="left"/>
      <w:pPr>
        <w:ind w:left="2880" w:hanging="360"/>
      </w:pPr>
    </w:lvl>
    <w:lvl w:ilvl="4" w:tplc="BDBED508">
      <w:start w:val="1"/>
      <w:numFmt w:val="lowerLetter"/>
      <w:lvlText w:val="%5."/>
      <w:lvlJc w:val="left"/>
      <w:pPr>
        <w:ind w:left="3600" w:hanging="360"/>
      </w:pPr>
    </w:lvl>
    <w:lvl w:ilvl="5" w:tplc="380CA15E">
      <w:start w:val="1"/>
      <w:numFmt w:val="lowerRoman"/>
      <w:lvlText w:val="%6."/>
      <w:lvlJc w:val="right"/>
      <w:pPr>
        <w:ind w:left="4320" w:hanging="180"/>
      </w:pPr>
    </w:lvl>
    <w:lvl w:ilvl="6" w:tplc="15DE428E">
      <w:start w:val="1"/>
      <w:numFmt w:val="decimal"/>
      <w:lvlText w:val="%7."/>
      <w:lvlJc w:val="left"/>
      <w:pPr>
        <w:ind w:left="5040" w:hanging="360"/>
      </w:pPr>
    </w:lvl>
    <w:lvl w:ilvl="7" w:tplc="8D149D62">
      <w:start w:val="1"/>
      <w:numFmt w:val="lowerLetter"/>
      <w:lvlText w:val="%8."/>
      <w:lvlJc w:val="left"/>
      <w:pPr>
        <w:ind w:left="5760" w:hanging="360"/>
      </w:pPr>
    </w:lvl>
    <w:lvl w:ilvl="8" w:tplc="342246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3B82"/>
    <w:multiLevelType w:val="hybridMultilevel"/>
    <w:tmpl w:val="FBBCDE34"/>
    <w:lvl w:ilvl="0" w:tplc="FA0A0CD4">
      <w:start w:val="1"/>
      <w:numFmt w:val="decimal"/>
      <w:lvlText w:val="%1)"/>
      <w:lvlJc w:val="left"/>
      <w:pPr>
        <w:ind w:left="720" w:hanging="360"/>
      </w:pPr>
    </w:lvl>
    <w:lvl w:ilvl="1" w:tplc="A6D0FD74">
      <w:start w:val="1"/>
      <w:numFmt w:val="lowerLetter"/>
      <w:lvlText w:val="%2."/>
      <w:lvlJc w:val="left"/>
      <w:pPr>
        <w:ind w:left="1440" w:hanging="360"/>
      </w:pPr>
    </w:lvl>
    <w:lvl w:ilvl="2" w:tplc="0652C1BE">
      <w:start w:val="1"/>
      <w:numFmt w:val="lowerRoman"/>
      <w:lvlText w:val="%3."/>
      <w:lvlJc w:val="right"/>
      <w:pPr>
        <w:ind w:left="2160" w:hanging="180"/>
      </w:pPr>
    </w:lvl>
    <w:lvl w:ilvl="3" w:tplc="1D9EBB2A">
      <w:start w:val="1"/>
      <w:numFmt w:val="decimal"/>
      <w:lvlText w:val="%4."/>
      <w:lvlJc w:val="left"/>
      <w:pPr>
        <w:ind w:left="2880" w:hanging="360"/>
      </w:pPr>
    </w:lvl>
    <w:lvl w:ilvl="4" w:tplc="F2D8CBB8">
      <w:start w:val="1"/>
      <w:numFmt w:val="lowerLetter"/>
      <w:lvlText w:val="%5."/>
      <w:lvlJc w:val="left"/>
      <w:pPr>
        <w:ind w:left="3600" w:hanging="360"/>
      </w:pPr>
    </w:lvl>
    <w:lvl w:ilvl="5" w:tplc="C59699A8">
      <w:start w:val="1"/>
      <w:numFmt w:val="lowerRoman"/>
      <w:lvlText w:val="%6."/>
      <w:lvlJc w:val="right"/>
      <w:pPr>
        <w:ind w:left="4320" w:hanging="180"/>
      </w:pPr>
    </w:lvl>
    <w:lvl w:ilvl="6" w:tplc="6D68BF70">
      <w:start w:val="1"/>
      <w:numFmt w:val="decimal"/>
      <w:lvlText w:val="%7."/>
      <w:lvlJc w:val="left"/>
      <w:pPr>
        <w:ind w:left="5040" w:hanging="360"/>
      </w:pPr>
    </w:lvl>
    <w:lvl w:ilvl="7" w:tplc="CDF4B61A">
      <w:start w:val="1"/>
      <w:numFmt w:val="lowerLetter"/>
      <w:lvlText w:val="%8."/>
      <w:lvlJc w:val="left"/>
      <w:pPr>
        <w:ind w:left="5760" w:hanging="360"/>
      </w:pPr>
    </w:lvl>
    <w:lvl w:ilvl="8" w:tplc="89B8E2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94849"/>
    <w:multiLevelType w:val="hybridMultilevel"/>
    <w:tmpl w:val="264A6C98"/>
    <w:lvl w:ilvl="0" w:tplc="84427BC6">
      <w:start w:val="1"/>
      <w:numFmt w:val="lowerLetter"/>
      <w:lvlText w:val="%1)"/>
      <w:lvlJc w:val="left"/>
      <w:pPr>
        <w:ind w:left="720" w:hanging="360"/>
      </w:pPr>
    </w:lvl>
    <w:lvl w:ilvl="1" w:tplc="F2B003AA">
      <w:start w:val="1"/>
      <w:numFmt w:val="lowerLetter"/>
      <w:lvlText w:val="%2."/>
      <w:lvlJc w:val="left"/>
      <w:pPr>
        <w:ind w:left="1440" w:hanging="360"/>
      </w:pPr>
    </w:lvl>
    <w:lvl w:ilvl="2" w:tplc="E0966DD2">
      <w:start w:val="1"/>
      <w:numFmt w:val="lowerRoman"/>
      <w:lvlText w:val="%3."/>
      <w:lvlJc w:val="right"/>
      <w:pPr>
        <w:ind w:left="2160" w:hanging="180"/>
      </w:pPr>
    </w:lvl>
    <w:lvl w:ilvl="3" w:tplc="98F0D3DC">
      <w:start w:val="1"/>
      <w:numFmt w:val="decimal"/>
      <w:lvlText w:val="%4."/>
      <w:lvlJc w:val="left"/>
      <w:pPr>
        <w:ind w:left="2880" w:hanging="360"/>
      </w:pPr>
    </w:lvl>
    <w:lvl w:ilvl="4" w:tplc="5664AF06">
      <w:start w:val="1"/>
      <w:numFmt w:val="lowerLetter"/>
      <w:lvlText w:val="%5."/>
      <w:lvlJc w:val="left"/>
      <w:pPr>
        <w:ind w:left="3600" w:hanging="360"/>
      </w:pPr>
    </w:lvl>
    <w:lvl w:ilvl="5" w:tplc="E4D8E3F4">
      <w:start w:val="1"/>
      <w:numFmt w:val="lowerRoman"/>
      <w:lvlText w:val="%6."/>
      <w:lvlJc w:val="right"/>
      <w:pPr>
        <w:ind w:left="4320" w:hanging="180"/>
      </w:pPr>
    </w:lvl>
    <w:lvl w:ilvl="6" w:tplc="AA2A9BFE">
      <w:start w:val="1"/>
      <w:numFmt w:val="decimal"/>
      <w:lvlText w:val="%7."/>
      <w:lvlJc w:val="left"/>
      <w:pPr>
        <w:ind w:left="5040" w:hanging="360"/>
      </w:pPr>
    </w:lvl>
    <w:lvl w:ilvl="7" w:tplc="CF64A9C4">
      <w:start w:val="1"/>
      <w:numFmt w:val="lowerLetter"/>
      <w:lvlText w:val="%8."/>
      <w:lvlJc w:val="left"/>
      <w:pPr>
        <w:ind w:left="5760" w:hanging="360"/>
      </w:pPr>
    </w:lvl>
    <w:lvl w:ilvl="8" w:tplc="6A42C7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A1DE6"/>
    <w:multiLevelType w:val="hybridMultilevel"/>
    <w:tmpl w:val="D9762B5C"/>
    <w:lvl w:ilvl="0" w:tplc="D0D2B24C">
      <w:start w:val="1"/>
      <w:numFmt w:val="lowerLetter"/>
      <w:lvlText w:val="%1)"/>
      <w:lvlJc w:val="left"/>
      <w:pPr>
        <w:ind w:left="720" w:hanging="360"/>
      </w:pPr>
    </w:lvl>
    <w:lvl w:ilvl="1" w:tplc="94122496">
      <w:start w:val="1"/>
      <w:numFmt w:val="lowerLetter"/>
      <w:lvlText w:val="%2."/>
      <w:lvlJc w:val="left"/>
      <w:pPr>
        <w:ind w:left="1440" w:hanging="360"/>
      </w:pPr>
    </w:lvl>
    <w:lvl w:ilvl="2" w:tplc="1732561E">
      <w:start w:val="1"/>
      <w:numFmt w:val="lowerRoman"/>
      <w:lvlText w:val="%3."/>
      <w:lvlJc w:val="right"/>
      <w:pPr>
        <w:ind w:left="2160" w:hanging="180"/>
      </w:pPr>
    </w:lvl>
    <w:lvl w:ilvl="3" w:tplc="1EC4B122">
      <w:start w:val="1"/>
      <w:numFmt w:val="decimal"/>
      <w:lvlText w:val="%4."/>
      <w:lvlJc w:val="left"/>
      <w:pPr>
        <w:ind w:left="2880" w:hanging="360"/>
      </w:pPr>
    </w:lvl>
    <w:lvl w:ilvl="4" w:tplc="1834E502">
      <w:start w:val="1"/>
      <w:numFmt w:val="lowerLetter"/>
      <w:lvlText w:val="%5."/>
      <w:lvlJc w:val="left"/>
      <w:pPr>
        <w:ind w:left="3600" w:hanging="360"/>
      </w:pPr>
    </w:lvl>
    <w:lvl w:ilvl="5" w:tplc="FB209A4E">
      <w:start w:val="1"/>
      <w:numFmt w:val="lowerRoman"/>
      <w:lvlText w:val="%6."/>
      <w:lvlJc w:val="right"/>
      <w:pPr>
        <w:ind w:left="4320" w:hanging="180"/>
      </w:pPr>
    </w:lvl>
    <w:lvl w:ilvl="6" w:tplc="4FB68204">
      <w:start w:val="1"/>
      <w:numFmt w:val="decimal"/>
      <w:lvlText w:val="%7."/>
      <w:lvlJc w:val="left"/>
      <w:pPr>
        <w:ind w:left="5040" w:hanging="360"/>
      </w:pPr>
    </w:lvl>
    <w:lvl w:ilvl="7" w:tplc="418AB190">
      <w:start w:val="1"/>
      <w:numFmt w:val="lowerLetter"/>
      <w:lvlText w:val="%8."/>
      <w:lvlJc w:val="left"/>
      <w:pPr>
        <w:ind w:left="5760" w:hanging="360"/>
      </w:pPr>
    </w:lvl>
    <w:lvl w:ilvl="8" w:tplc="8DCC53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B4F9C"/>
    <w:multiLevelType w:val="hybridMultilevel"/>
    <w:tmpl w:val="A3B60660"/>
    <w:lvl w:ilvl="0" w:tplc="01C8962A">
      <w:start w:val="1"/>
      <w:numFmt w:val="lowerLetter"/>
      <w:lvlText w:val="%1)"/>
      <w:lvlJc w:val="left"/>
      <w:pPr>
        <w:ind w:left="720" w:hanging="360"/>
      </w:pPr>
    </w:lvl>
    <w:lvl w:ilvl="1" w:tplc="64020016">
      <w:start w:val="1"/>
      <w:numFmt w:val="lowerLetter"/>
      <w:lvlText w:val="%2."/>
      <w:lvlJc w:val="left"/>
      <w:pPr>
        <w:ind w:left="1440" w:hanging="360"/>
      </w:pPr>
    </w:lvl>
    <w:lvl w:ilvl="2" w:tplc="9BFC8F8A">
      <w:start w:val="1"/>
      <w:numFmt w:val="lowerRoman"/>
      <w:lvlText w:val="%3."/>
      <w:lvlJc w:val="right"/>
      <w:pPr>
        <w:ind w:left="2160" w:hanging="180"/>
      </w:pPr>
    </w:lvl>
    <w:lvl w:ilvl="3" w:tplc="294A6C92">
      <w:start w:val="1"/>
      <w:numFmt w:val="decimal"/>
      <w:lvlText w:val="%4."/>
      <w:lvlJc w:val="left"/>
      <w:pPr>
        <w:ind w:left="2880" w:hanging="360"/>
      </w:pPr>
    </w:lvl>
    <w:lvl w:ilvl="4" w:tplc="AC98C502">
      <w:start w:val="1"/>
      <w:numFmt w:val="lowerLetter"/>
      <w:lvlText w:val="%5."/>
      <w:lvlJc w:val="left"/>
      <w:pPr>
        <w:ind w:left="3600" w:hanging="360"/>
      </w:pPr>
    </w:lvl>
    <w:lvl w:ilvl="5" w:tplc="619AC414">
      <w:start w:val="1"/>
      <w:numFmt w:val="lowerRoman"/>
      <w:lvlText w:val="%6."/>
      <w:lvlJc w:val="right"/>
      <w:pPr>
        <w:ind w:left="4320" w:hanging="180"/>
      </w:pPr>
    </w:lvl>
    <w:lvl w:ilvl="6" w:tplc="D9182A00">
      <w:start w:val="1"/>
      <w:numFmt w:val="decimal"/>
      <w:lvlText w:val="%7."/>
      <w:lvlJc w:val="left"/>
      <w:pPr>
        <w:ind w:left="5040" w:hanging="360"/>
      </w:pPr>
    </w:lvl>
    <w:lvl w:ilvl="7" w:tplc="95AA1250">
      <w:start w:val="1"/>
      <w:numFmt w:val="lowerLetter"/>
      <w:lvlText w:val="%8."/>
      <w:lvlJc w:val="left"/>
      <w:pPr>
        <w:ind w:left="5760" w:hanging="360"/>
      </w:pPr>
    </w:lvl>
    <w:lvl w:ilvl="8" w:tplc="07E645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0599C"/>
    <w:multiLevelType w:val="hybridMultilevel"/>
    <w:tmpl w:val="A022A114"/>
    <w:lvl w:ilvl="0" w:tplc="0C0A600E">
      <w:start w:val="1"/>
      <w:numFmt w:val="decimal"/>
      <w:lvlText w:val="%1)"/>
      <w:lvlJc w:val="left"/>
      <w:pPr>
        <w:ind w:left="720" w:hanging="360"/>
      </w:pPr>
    </w:lvl>
    <w:lvl w:ilvl="1" w:tplc="7272E536">
      <w:start w:val="1"/>
      <w:numFmt w:val="lowerLetter"/>
      <w:lvlText w:val="%2."/>
      <w:lvlJc w:val="left"/>
      <w:pPr>
        <w:ind w:left="1440" w:hanging="360"/>
      </w:pPr>
    </w:lvl>
    <w:lvl w:ilvl="2" w:tplc="DA7A348C">
      <w:start w:val="1"/>
      <w:numFmt w:val="lowerRoman"/>
      <w:lvlText w:val="%3."/>
      <w:lvlJc w:val="right"/>
      <w:pPr>
        <w:ind w:left="2160" w:hanging="180"/>
      </w:pPr>
    </w:lvl>
    <w:lvl w:ilvl="3" w:tplc="2DF6BA8E">
      <w:start w:val="1"/>
      <w:numFmt w:val="decimal"/>
      <w:lvlText w:val="%4."/>
      <w:lvlJc w:val="left"/>
      <w:pPr>
        <w:ind w:left="2880" w:hanging="360"/>
      </w:pPr>
    </w:lvl>
    <w:lvl w:ilvl="4" w:tplc="6988276A">
      <w:start w:val="1"/>
      <w:numFmt w:val="lowerLetter"/>
      <w:lvlText w:val="%5."/>
      <w:lvlJc w:val="left"/>
      <w:pPr>
        <w:ind w:left="3600" w:hanging="360"/>
      </w:pPr>
    </w:lvl>
    <w:lvl w:ilvl="5" w:tplc="6ADE4FF8">
      <w:start w:val="1"/>
      <w:numFmt w:val="lowerRoman"/>
      <w:lvlText w:val="%6."/>
      <w:lvlJc w:val="right"/>
      <w:pPr>
        <w:ind w:left="4320" w:hanging="180"/>
      </w:pPr>
    </w:lvl>
    <w:lvl w:ilvl="6" w:tplc="4252BD0E">
      <w:start w:val="1"/>
      <w:numFmt w:val="decimal"/>
      <w:lvlText w:val="%7."/>
      <w:lvlJc w:val="left"/>
      <w:pPr>
        <w:ind w:left="5040" w:hanging="360"/>
      </w:pPr>
    </w:lvl>
    <w:lvl w:ilvl="7" w:tplc="76A048AC">
      <w:start w:val="1"/>
      <w:numFmt w:val="lowerLetter"/>
      <w:lvlText w:val="%8."/>
      <w:lvlJc w:val="left"/>
      <w:pPr>
        <w:ind w:left="5760" w:hanging="360"/>
      </w:pPr>
    </w:lvl>
    <w:lvl w:ilvl="8" w:tplc="3AD212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D3B5"/>
    <w:multiLevelType w:val="hybridMultilevel"/>
    <w:tmpl w:val="BC6AE828"/>
    <w:lvl w:ilvl="0" w:tplc="DCAC4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6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0D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5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F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AF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E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F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4E43"/>
    <w:multiLevelType w:val="hybridMultilevel"/>
    <w:tmpl w:val="23F48BAA"/>
    <w:lvl w:ilvl="0" w:tplc="71B4806C">
      <w:start w:val="1"/>
      <w:numFmt w:val="lowerLetter"/>
      <w:lvlText w:val="%1)"/>
      <w:lvlJc w:val="left"/>
      <w:pPr>
        <w:ind w:left="720" w:hanging="360"/>
      </w:pPr>
    </w:lvl>
    <w:lvl w:ilvl="1" w:tplc="12E4029E">
      <w:start w:val="1"/>
      <w:numFmt w:val="lowerLetter"/>
      <w:lvlText w:val="%2."/>
      <w:lvlJc w:val="left"/>
      <w:pPr>
        <w:ind w:left="1440" w:hanging="360"/>
      </w:pPr>
    </w:lvl>
    <w:lvl w:ilvl="2" w:tplc="D160E42E">
      <w:start w:val="1"/>
      <w:numFmt w:val="lowerRoman"/>
      <w:lvlText w:val="%3."/>
      <w:lvlJc w:val="right"/>
      <w:pPr>
        <w:ind w:left="2160" w:hanging="180"/>
      </w:pPr>
    </w:lvl>
    <w:lvl w:ilvl="3" w:tplc="62A2508A">
      <w:start w:val="1"/>
      <w:numFmt w:val="decimal"/>
      <w:lvlText w:val="%4."/>
      <w:lvlJc w:val="left"/>
      <w:pPr>
        <w:ind w:left="2880" w:hanging="360"/>
      </w:pPr>
    </w:lvl>
    <w:lvl w:ilvl="4" w:tplc="28F2446A">
      <w:start w:val="1"/>
      <w:numFmt w:val="lowerLetter"/>
      <w:lvlText w:val="%5."/>
      <w:lvlJc w:val="left"/>
      <w:pPr>
        <w:ind w:left="3600" w:hanging="360"/>
      </w:pPr>
    </w:lvl>
    <w:lvl w:ilvl="5" w:tplc="28F48C36">
      <w:start w:val="1"/>
      <w:numFmt w:val="lowerRoman"/>
      <w:lvlText w:val="%6."/>
      <w:lvlJc w:val="right"/>
      <w:pPr>
        <w:ind w:left="4320" w:hanging="180"/>
      </w:pPr>
    </w:lvl>
    <w:lvl w:ilvl="6" w:tplc="7D5EF672">
      <w:start w:val="1"/>
      <w:numFmt w:val="decimal"/>
      <w:lvlText w:val="%7."/>
      <w:lvlJc w:val="left"/>
      <w:pPr>
        <w:ind w:left="5040" w:hanging="360"/>
      </w:pPr>
    </w:lvl>
    <w:lvl w:ilvl="7" w:tplc="32C8ACAE">
      <w:start w:val="1"/>
      <w:numFmt w:val="lowerLetter"/>
      <w:lvlText w:val="%8."/>
      <w:lvlJc w:val="left"/>
      <w:pPr>
        <w:ind w:left="5760" w:hanging="360"/>
      </w:pPr>
    </w:lvl>
    <w:lvl w:ilvl="8" w:tplc="410A87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75E66"/>
    <w:multiLevelType w:val="hybridMultilevel"/>
    <w:tmpl w:val="76FC3DA8"/>
    <w:lvl w:ilvl="0" w:tplc="A5867CAA">
      <w:start w:val="1"/>
      <w:numFmt w:val="lowerLetter"/>
      <w:lvlText w:val="%1)"/>
      <w:lvlJc w:val="left"/>
      <w:pPr>
        <w:ind w:left="720" w:hanging="360"/>
      </w:pPr>
    </w:lvl>
    <w:lvl w:ilvl="1" w:tplc="02526124">
      <w:start w:val="1"/>
      <w:numFmt w:val="lowerLetter"/>
      <w:lvlText w:val="%2."/>
      <w:lvlJc w:val="left"/>
      <w:pPr>
        <w:ind w:left="1440" w:hanging="360"/>
      </w:pPr>
    </w:lvl>
    <w:lvl w:ilvl="2" w:tplc="23385CE6">
      <w:start w:val="1"/>
      <w:numFmt w:val="lowerRoman"/>
      <w:lvlText w:val="%3."/>
      <w:lvlJc w:val="right"/>
      <w:pPr>
        <w:ind w:left="2160" w:hanging="180"/>
      </w:pPr>
    </w:lvl>
    <w:lvl w:ilvl="3" w:tplc="63B0F2BE">
      <w:start w:val="1"/>
      <w:numFmt w:val="decimal"/>
      <w:lvlText w:val="%4."/>
      <w:lvlJc w:val="left"/>
      <w:pPr>
        <w:ind w:left="2880" w:hanging="360"/>
      </w:pPr>
    </w:lvl>
    <w:lvl w:ilvl="4" w:tplc="012407CA">
      <w:start w:val="1"/>
      <w:numFmt w:val="lowerLetter"/>
      <w:lvlText w:val="%5."/>
      <w:lvlJc w:val="left"/>
      <w:pPr>
        <w:ind w:left="3600" w:hanging="360"/>
      </w:pPr>
    </w:lvl>
    <w:lvl w:ilvl="5" w:tplc="13C244B8">
      <w:start w:val="1"/>
      <w:numFmt w:val="lowerRoman"/>
      <w:lvlText w:val="%6."/>
      <w:lvlJc w:val="right"/>
      <w:pPr>
        <w:ind w:left="4320" w:hanging="180"/>
      </w:pPr>
    </w:lvl>
    <w:lvl w:ilvl="6" w:tplc="BD78277A">
      <w:start w:val="1"/>
      <w:numFmt w:val="decimal"/>
      <w:lvlText w:val="%7."/>
      <w:lvlJc w:val="left"/>
      <w:pPr>
        <w:ind w:left="5040" w:hanging="360"/>
      </w:pPr>
    </w:lvl>
    <w:lvl w:ilvl="7" w:tplc="C02CE5D8">
      <w:start w:val="1"/>
      <w:numFmt w:val="lowerLetter"/>
      <w:lvlText w:val="%8."/>
      <w:lvlJc w:val="left"/>
      <w:pPr>
        <w:ind w:left="5760" w:hanging="360"/>
      </w:pPr>
    </w:lvl>
    <w:lvl w:ilvl="8" w:tplc="4EE8B3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D2C18"/>
    <w:multiLevelType w:val="multilevel"/>
    <w:tmpl w:val="ADC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4A3117"/>
    <w:multiLevelType w:val="multilevel"/>
    <w:tmpl w:val="0B9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D358DB"/>
    <w:multiLevelType w:val="multilevel"/>
    <w:tmpl w:val="015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D3582F"/>
    <w:multiLevelType w:val="hybridMultilevel"/>
    <w:tmpl w:val="C9184A44"/>
    <w:lvl w:ilvl="0" w:tplc="8A927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0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E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E0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B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AD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0C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5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68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546B3"/>
    <w:multiLevelType w:val="multilevel"/>
    <w:tmpl w:val="F2F6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DB763B"/>
    <w:multiLevelType w:val="multilevel"/>
    <w:tmpl w:val="2232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61389C"/>
    <w:multiLevelType w:val="hybridMultilevel"/>
    <w:tmpl w:val="4448F290"/>
    <w:lvl w:ilvl="0" w:tplc="490CD0D8">
      <w:start w:val="1"/>
      <w:numFmt w:val="lowerLetter"/>
      <w:lvlText w:val="%1)"/>
      <w:lvlJc w:val="left"/>
      <w:pPr>
        <w:ind w:left="720" w:hanging="360"/>
      </w:pPr>
    </w:lvl>
    <w:lvl w:ilvl="1" w:tplc="73560BD6">
      <w:start w:val="1"/>
      <w:numFmt w:val="lowerLetter"/>
      <w:lvlText w:val="%2."/>
      <w:lvlJc w:val="left"/>
      <w:pPr>
        <w:ind w:left="1440" w:hanging="360"/>
      </w:pPr>
    </w:lvl>
    <w:lvl w:ilvl="2" w:tplc="82440CFC">
      <w:start w:val="1"/>
      <w:numFmt w:val="lowerRoman"/>
      <w:lvlText w:val="%3."/>
      <w:lvlJc w:val="right"/>
      <w:pPr>
        <w:ind w:left="2160" w:hanging="180"/>
      </w:pPr>
    </w:lvl>
    <w:lvl w:ilvl="3" w:tplc="8646BAA8">
      <w:start w:val="1"/>
      <w:numFmt w:val="decimal"/>
      <w:lvlText w:val="%4."/>
      <w:lvlJc w:val="left"/>
      <w:pPr>
        <w:ind w:left="2880" w:hanging="360"/>
      </w:pPr>
    </w:lvl>
    <w:lvl w:ilvl="4" w:tplc="4C70D3E2">
      <w:start w:val="1"/>
      <w:numFmt w:val="lowerLetter"/>
      <w:lvlText w:val="%5."/>
      <w:lvlJc w:val="left"/>
      <w:pPr>
        <w:ind w:left="3600" w:hanging="360"/>
      </w:pPr>
    </w:lvl>
    <w:lvl w:ilvl="5" w:tplc="17B4D3FE">
      <w:start w:val="1"/>
      <w:numFmt w:val="lowerRoman"/>
      <w:lvlText w:val="%6."/>
      <w:lvlJc w:val="right"/>
      <w:pPr>
        <w:ind w:left="4320" w:hanging="180"/>
      </w:pPr>
    </w:lvl>
    <w:lvl w:ilvl="6" w:tplc="7772DA5A">
      <w:start w:val="1"/>
      <w:numFmt w:val="decimal"/>
      <w:lvlText w:val="%7."/>
      <w:lvlJc w:val="left"/>
      <w:pPr>
        <w:ind w:left="5040" w:hanging="360"/>
      </w:pPr>
    </w:lvl>
    <w:lvl w:ilvl="7" w:tplc="5E845B36">
      <w:start w:val="1"/>
      <w:numFmt w:val="lowerLetter"/>
      <w:lvlText w:val="%8."/>
      <w:lvlJc w:val="left"/>
      <w:pPr>
        <w:ind w:left="5760" w:hanging="360"/>
      </w:pPr>
    </w:lvl>
    <w:lvl w:ilvl="8" w:tplc="825A4BDE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45863">
    <w:abstractNumId w:val="2"/>
  </w:num>
  <w:num w:numId="2" w16cid:durableId="1037313476">
    <w:abstractNumId w:val="10"/>
  </w:num>
  <w:num w:numId="3" w16cid:durableId="128403893">
    <w:abstractNumId w:val="0"/>
  </w:num>
  <w:num w:numId="4" w16cid:durableId="1425686258">
    <w:abstractNumId w:val="11"/>
  </w:num>
  <w:num w:numId="5" w16cid:durableId="211623023">
    <w:abstractNumId w:val="7"/>
  </w:num>
  <w:num w:numId="6" w16cid:durableId="2075810915">
    <w:abstractNumId w:val="15"/>
  </w:num>
  <w:num w:numId="7" w16cid:durableId="1229145175">
    <w:abstractNumId w:val="3"/>
  </w:num>
  <w:num w:numId="8" w16cid:durableId="377052732">
    <w:abstractNumId w:val="6"/>
  </w:num>
  <w:num w:numId="9" w16cid:durableId="1332247655">
    <w:abstractNumId w:val="4"/>
  </w:num>
  <w:num w:numId="10" w16cid:durableId="1279606986">
    <w:abstractNumId w:val="14"/>
  </w:num>
  <w:num w:numId="11" w16cid:durableId="1644697497">
    <w:abstractNumId w:val="22"/>
  </w:num>
  <w:num w:numId="12" w16cid:durableId="1288312920">
    <w:abstractNumId w:val="13"/>
  </w:num>
  <w:num w:numId="13" w16cid:durableId="102500083">
    <w:abstractNumId w:val="19"/>
  </w:num>
  <w:num w:numId="14" w16cid:durableId="130513808">
    <w:abstractNumId w:val="12"/>
  </w:num>
  <w:num w:numId="15" w16cid:durableId="747272415">
    <w:abstractNumId w:val="1"/>
  </w:num>
  <w:num w:numId="16" w16cid:durableId="216404963">
    <w:abstractNumId w:val="5"/>
  </w:num>
  <w:num w:numId="17" w16cid:durableId="2069835479">
    <w:abstractNumId w:val="9"/>
  </w:num>
  <w:num w:numId="18" w16cid:durableId="1588879340">
    <w:abstractNumId w:val="8"/>
  </w:num>
  <w:num w:numId="19" w16cid:durableId="642924355">
    <w:abstractNumId w:val="18"/>
  </w:num>
  <w:num w:numId="20" w16cid:durableId="359360074">
    <w:abstractNumId w:val="21"/>
  </w:num>
  <w:num w:numId="21" w16cid:durableId="793869823">
    <w:abstractNumId w:val="20"/>
  </w:num>
  <w:num w:numId="22" w16cid:durableId="2088264636">
    <w:abstractNumId w:val="16"/>
  </w:num>
  <w:num w:numId="23" w16cid:durableId="37809678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39"/>
    <w:rsid w:val="001E3894"/>
    <w:rsid w:val="002113E9"/>
    <w:rsid w:val="002901FC"/>
    <w:rsid w:val="005648FF"/>
    <w:rsid w:val="0069E7BB"/>
    <w:rsid w:val="006BF8DE"/>
    <w:rsid w:val="006E6EA8"/>
    <w:rsid w:val="007544F4"/>
    <w:rsid w:val="00786639"/>
    <w:rsid w:val="009476E8"/>
    <w:rsid w:val="00AF6262"/>
    <w:rsid w:val="00BA1706"/>
    <w:rsid w:val="00C21950"/>
    <w:rsid w:val="00C504A8"/>
    <w:rsid w:val="00D45CEB"/>
    <w:rsid w:val="00D752E3"/>
    <w:rsid w:val="00DF4707"/>
    <w:rsid w:val="00E73D30"/>
    <w:rsid w:val="00F2953A"/>
    <w:rsid w:val="0134B506"/>
    <w:rsid w:val="0137F0D0"/>
    <w:rsid w:val="01885716"/>
    <w:rsid w:val="01CB8FE9"/>
    <w:rsid w:val="01DA4307"/>
    <w:rsid w:val="01EF3F9E"/>
    <w:rsid w:val="0213E034"/>
    <w:rsid w:val="0224AC8D"/>
    <w:rsid w:val="026DE5E5"/>
    <w:rsid w:val="02E4CF85"/>
    <w:rsid w:val="02E65855"/>
    <w:rsid w:val="03047C20"/>
    <w:rsid w:val="03A1887D"/>
    <w:rsid w:val="03BEC190"/>
    <w:rsid w:val="03FD36B3"/>
    <w:rsid w:val="04B4E35B"/>
    <w:rsid w:val="04EF63E7"/>
    <w:rsid w:val="04F6B251"/>
    <w:rsid w:val="052DF916"/>
    <w:rsid w:val="05378D2F"/>
    <w:rsid w:val="0577AD81"/>
    <w:rsid w:val="05C7082B"/>
    <w:rsid w:val="05EBCAD3"/>
    <w:rsid w:val="05FBE1C4"/>
    <w:rsid w:val="0613B913"/>
    <w:rsid w:val="0663815F"/>
    <w:rsid w:val="06D578E6"/>
    <w:rsid w:val="06DBAB15"/>
    <w:rsid w:val="06FAA072"/>
    <w:rsid w:val="07A75AF2"/>
    <w:rsid w:val="095BFE8F"/>
    <w:rsid w:val="09A1A18C"/>
    <w:rsid w:val="09A71493"/>
    <w:rsid w:val="09D55EC7"/>
    <w:rsid w:val="0A4E7CF0"/>
    <w:rsid w:val="0ADEA693"/>
    <w:rsid w:val="0AF70F08"/>
    <w:rsid w:val="0B60FD7C"/>
    <w:rsid w:val="0D2F4266"/>
    <w:rsid w:val="0DF6C947"/>
    <w:rsid w:val="0E175A28"/>
    <w:rsid w:val="0EAAC018"/>
    <w:rsid w:val="0ED77D20"/>
    <w:rsid w:val="0F16388D"/>
    <w:rsid w:val="0F21C95D"/>
    <w:rsid w:val="0F7984BC"/>
    <w:rsid w:val="0F871257"/>
    <w:rsid w:val="107D2CF7"/>
    <w:rsid w:val="114A19AE"/>
    <w:rsid w:val="123E9BC3"/>
    <w:rsid w:val="12428EC0"/>
    <w:rsid w:val="127495F5"/>
    <w:rsid w:val="13141BAC"/>
    <w:rsid w:val="13AAEE43"/>
    <w:rsid w:val="13E49FE4"/>
    <w:rsid w:val="146132D4"/>
    <w:rsid w:val="147FB54F"/>
    <w:rsid w:val="14AB8698"/>
    <w:rsid w:val="14E11AD2"/>
    <w:rsid w:val="15190BB0"/>
    <w:rsid w:val="15910AE1"/>
    <w:rsid w:val="15E20BB6"/>
    <w:rsid w:val="17BD299B"/>
    <w:rsid w:val="18052A9F"/>
    <w:rsid w:val="1850431E"/>
    <w:rsid w:val="18675105"/>
    <w:rsid w:val="18BC97BF"/>
    <w:rsid w:val="1958F9FC"/>
    <w:rsid w:val="197BD08D"/>
    <w:rsid w:val="19AE82D7"/>
    <w:rsid w:val="19C5976F"/>
    <w:rsid w:val="19F6077C"/>
    <w:rsid w:val="1A644CF6"/>
    <w:rsid w:val="1A652F97"/>
    <w:rsid w:val="1ABFBF08"/>
    <w:rsid w:val="1AC6DBD0"/>
    <w:rsid w:val="1B32894B"/>
    <w:rsid w:val="1C0000E1"/>
    <w:rsid w:val="1C109623"/>
    <w:rsid w:val="1C6F71B4"/>
    <w:rsid w:val="1CACB8BA"/>
    <w:rsid w:val="1CE8B3AF"/>
    <w:rsid w:val="1D3BFD9B"/>
    <w:rsid w:val="1D42E83F"/>
    <w:rsid w:val="1D67B4A0"/>
    <w:rsid w:val="1DA8EA45"/>
    <w:rsid w:val="1DC38143"/>
    <w:rsid w:val="1DD50E75"/>
    <w:rsid w:val="1E0188B6"/>
    <w:rsid w:val="1E15905E"/>
    <w:rsid w:val="1F8E52F7"/>
    <w:rsid w:val="2089714B"/>
    <w:rsid w:val="210FE575"/>
    <w:rsid w:val="2170C9E5"/>
    <w:rsid w:val="21B90EB7"/>
    <w:rsid w:val="21C1DC3F"/>
    <w:rsid w:val="222F52CB"/>
    <w:rsid w:val="22B23336"/>
    <w:rsid w:val="238EB2F7"/>
    <w:rsid w:val="2459A3EE"/>
    <w:rsid w:val="247ADB9F"/>
    <w:rsid w:val="24837ED6"/>
    <w:rsid w:val="25546B6A"/>
    <w:rsid w:val="25625951"/>
    <w:rsid w:val="25C88E60"/>
    <w:rsid w:val="260B82CE"/>
    <w:rsid w:val="2648F192"/>
    <w:rsid w:val="26EE823F"/>
    <w:rsid w:val="272B2C15"/>
    <w:rsid w:val="27817F0B"/>
    <w:rsid w:val="27B27C61"/>
    <w:rsid w:val="27DB3AEB"/>
    <w:rsid w:val="27EC75C2"/>
    <w:rsid w:val="284C8774"/>
    <w:rsid w:val="28568B51"/>
    <w:rsid w:val="2863AAEB"/>
    <w:rsid w:val="28FE148E"/>
    <w:rsid w:val="294E4CC2"/>
    <w:rsid w:val="29645FDA"/>
    <w:rsid w:val="29BCFA2E"/>
    <w:rsid w:val="2AB554DB"/>
    <w:rsid w:val="2ABCDA81"/>
    <w:rsid w:val="2B0AEE27"/>
    <w:rsid w:val="2B8E2C13"/>
    <w:rsid w:val="2BD16FB4"/>
    <w:rsid w:val="2C3956C4"/>
    <w:rsid w:val="2C7EF726"/>
    <w:rsid w:val="2C8B81D0"/>
    <w:rsid w:val="2CA81A88"/>
    <w:rsid w:val="2CBB6A12"/>
    <w:rsid w:val="2CBD7B35"/>
    <w:rsid w:val="2CF10AC5"/>
    <w:rsid w:val="2D1A0CF3"/>
    <w:rsid w:val="2D29DCEA"/>
    <w:rsid w:val="2D48686A"/>
    <w:rsid w:val="2DCBAAE6"/>
    <w:rsid w:val="2DE59031"/>
    <w:rsid w:val="2E742756"/>
    <w:rsid w:val="2F6E4727"/>
    <w:rsid w:val="2FDAA290"/>
    <w:rsid w:val="2FE64CD0"/>
    <w:rsid w:val="2FFEA915"/>
    <w:rsid w:val="30B04F28"/>
    <w:rsid w:val="30BDD81F"/>
    <w:rsid w:val="310A373B"/>
    <w:rsid w:val="310B9904"/>
    <w:rsid w:val="31821D31"/>
    <w:rsid w:val="31961319"/>
    <w:rsid w:val="31A055FB"/>
    <w:rsid w:val="32266BD8"/>
    <w:rsid w:val="32340A15"/>
    <w:rsid w:val="323CF3C5"/>
    <w:rsid w:val="324BBAE2"/>
    <w:rsid w:val="325EB988"/>
    <w:rsid w:val="32FEF1AB"/>
    <w:rsid w:val="33604C49"/>
    <w:rsid w:val="34A573D5"/>
    <w:rsid w:val="34AFA626"/>
    <w:rsid w:val="34D509E9"/>
    <w:rsid w:val="34FAE42E"/>
    <w:rsid w:val="351BE5FC"/>
    <w:rsid w:val="35350E59"/>
    <w:rsid w:val="357FFCF0"/>
    <w:rsid w:val="35D0012C"/>
    <w:rsid w:val="35DB7645"/>
    <w:rsid w:val="3620C096"/>
    <w:rsid w:val="364D1555"/>
    <w:rsid w:val="364DDD46"/>
    <w:rsid w:val="36558E54"/>
    <w:rsid w:val="368F991D"/>
    <w:rsid w:val="389B2396"/>
    <w:rsid w:val="38B2FD71"/>
    <w:rsid w:val="38BAD6DE"/>
    <w:rsid w:val="38CD0C1E"/>
    <w:rsid w:val="38E1CF52"/>
    <w:rsid w:val="392ED0C0"/>
    <w:rsid w:val="396E1865"/>
    <w:rsid w:val="398D2F16"/>
    <w:rsid w:val="39F6F24A"/>
    <w:rsid w:val="3A0BE51C"/>
    <w:rsid w:val="3C086A8B"/>
    <w:rsid w:val="3C420CA9"/>
    <w:rsid w:val="3C6B161C"/>
    <w:rsid w:val="3CBCE252"/>
    <w:rsid w:val="3CFE3EA1"/>
    <w:rsid w:val="3D8204C1"/>
    <w:rsid w:val="3DF2DDC0"/>
    <w:rsid w:val="3EAA8083"/>
    <w:rsid w:val="3EEF3E6C"/>
    <w:rsid w:val="3F0FEEE2"/>
    <w:rsid w:val="3F216D42"/>
    <w:rsid w:val="3F223EF5"/>
    <w:rsid w:val="3F63C3E5"/>
    <w:rsid w:val="40418879"/>
    <w:rsid w:val="40B10B46"/>
    <w:rsid w:val="40E05DB7"/>
    <w:rsid w:val="413E0621"/>
    <w:rsid w:val="4199B168"/>
    <w:rsid w:val="41DCA452"/>
    <w:rsid w:val="4253B0EC"/>
    <w:rsid w:val="42A50F33"/>
    <w:rsid w:val="430230B4"/>
    <w:rsid w:val="431DB436"/>
    <w:rsid w:val="4334115C"/>
    <w:rsid w:val="4367BEA9"/>
    <w:rsid w:val="439E08F0"/>
    <w:rsid w:val="4409939B"/>
    <w:rsid w:val="4438DBEE"/>
    <w:rsid w:val="444CA067"/>
    <w:rsid w:val="446B0898"/>
    <w:rsid w:val="44CFE1BD"/>
    <w:rsid w:val="45107396"/>
    <w:rsid w:val="4578AF33"/>
    <w:rsid w:val="465C39D6"/>
    <w:rsid w:val="46B5FE5B"/>
    <w:rsid w:val="46B6107A"/>
    <w:rsid w:val="46FFE2F1"/>
    <w:rsid w:val="47A58F5D"/>
    <w:rsid w:val="47D013C2"/>
    <w:rsid w:val="47DFE9C6"/>
    <w:rsid w:val="480FEA65"/>
    <w:rsid w:val="48F2E04E"/>
    <w:rsid w:val="49467580"/>
    <w:rsid w:val="4953DEF5"/>
    <w:rsid w:val="49ABBAC6"/>
    <w:rsid w:val="49E4E105"/>
    <w:rsid w:val="4A75FFF0"/>
    <w:rsid w:val="4A961F63"/>
    <w:rsid w:val="4B0C186B"/>
    <w:rsid w:val="4B10065A"/>
    <w:rsid w:val="4BB012CC"/>
    <w:rsid w:val="4BD5BD0C"/>
    <w:rsid w:val="4BFB33E6"/>
    <w:rsid w:val="4C08AF83"/>
    <w:rsid w:val="4C0EEE5D"/>
    <w:rsid w:val="4C19BDD7"/>
    <w:rsid w:val="4C22CB82"/>
    <w:rsid w:val="4C267BDB"/>
    <w:rsid w:val="4C445D79"/>
    <w:rsid w:val="4CDAF3A2"/>
    <w:rsid w:val="4CE2971B"/>
    <w:rsid w:val="4CE8CFBB"/>
    <w:rsid w:val="4DC24C3C"/>
    <w:rsid w:val="4E2B8822"/>
    <w:rsid w:val="4E468D45"/>
    <w:rsid w:val="4E913BA1"/>
    <w:rsid w:val="4ECF4DEF"/>
    <w:rsid w:val="4EDB84CD"/>
    <w:rsid w:val="4EFA5333"/>
    <w:rsid w:val="4F13E037"/>
    <w:rsid w:val="4F1995E8"/>
    <w:rsid w:val="4F497113"/>
    <w:rsid w:val="4F4FC4B6"/>
    <w:rsid w:val="4F629970"/>
    <w:rsid w:val="4FD59F3C"/>
    <w:rsid w:val="50DC20A6"/>
    <w:rsid w:val="5147496E"/>
    <w:rsid w:val="5199C1D8"/>
    <w:rsid w:val="51D401AF"/>
    <w:rsid w:val="52088A82"/>
    <w:rsid w:val="52187A54"/>
    <w:rsid w:val="5242BD5F"/>
    <w:rsid w:val="526F9EDA"/>
    <w:rsid w:val="52A04A9A"/>
    <w:rsid w:val="52AA8720"/>
    <w:rsid w:val="5398CAAD"/>
    <w:rsid w:val="54753890"/>
    <w:rsid w:val="54EA157E"/>
    <w:rsid w:val="5549131E"/>
    <w:rsid w:val="56387594"/>
    <w:rsid w:val="563C35A0"/>
    <w:rsid w:val="56823ED9"/>
    <w:rsid w:val="569AB9EF"/>
    <w:rsid w:val="56C858F8"/>
    <w:rsid w:val="56E86CF8"/>
    <w:rsid w:val="577C261A"/>
    <w:rsid w:val="5786DE4A"/>
    <w:rsid w:val="578E56D7"/>
    <w:rsid w:val="57A6BCBB"/>
    <w:rsid w:val="57D0F7B6"/>
    <w:rsid w:val="57FE08DB"/>
    <w:rsid w:val="580A96FA"/>
    <w:rsid w:val="589B247C"/>
    <w:rsid w:val="58DF1882"/>
    <w:rsid w:val="59686445"/>
    <w:rsid w:val="596B9CF7"/>
    <w:rsid w:val="5B0FF3DE"/>
    <w:rsid w:val="5BC04A65"/>
    <w:rsid w:val="5C94526B"/>
    <w:rsid w:val="5CAAD570"/>
    <w:rsid w:val="5DC4D635"/>
    <w:rsid w:val="5DD1D461"/>
    <w:rsid w:val="5E7DD08F"/>
    <w:rsid w:val="5E96DE08"/>
    <w:rsid w:val="5E99C463"/>
    <w:rsid w:val="5F1E478E"/>
    <w:rsid w:val="5F4E5A06"/>
    <w:rsid w:val="5F56478C"/>
    <w:rsid w:val="5FA3BD18"/>
    <w:rsid w:val="6011AAD5"/>
    <w:rsid w:val="6058DF5F"/>
    <w:rsid w:val="60626EFD"/>
    <w:rsid w:val="607233D9"/>
    <w:rsid w:val="60DB0B48"/>
    <w:rsid w:val="61803C54"/>
    <w:rsid w:val="61C5D7D0"/>
    <w:rsid w:val="61CA31B2"/>
    <w:rsid w:val="623AE847"/>
    <w:rsid w:val="6270085B"/>
    <w:rsid w:val="6285FAC8"/>
    <w:rsid w:val="629CB775"/>
    <w:rsid w:val="62A2D334"/>
    <w:rsid w:val="633494F6"/>
    <w:rsid w:val="635A2703"/>
    <w:rsid w:val="639704FB"/>
    <w:rsid w:val="63DDB14E"/>
    <w:rsid w:val="642E5757"/>
    <w:rsid w:val="64556B24"/>
    <w:rsid w:val="64853FC3"/>
    <w:rsid w:val="64B10504"/>
    <w:rsid w:val="64CBA982"/>
    <w:rsid w:val="65952854"/>
    <w:rsid w:val="65C90876"/>
    <w:rsid w:val="66574AAA"/>
    <w:rsid w:val="66C67946"/>
    <w:rsid w:val="670F2EDB"/>
    <w:rsid w:val="671B2244"/>
    <w:rsid w:val="677CA567"/>
    <w:rsid w:val="67934C03"/>
    <w:rsid w:val="67FB15CD"/>
    <w:rsid w:val="6820238C"/>
    <w:rsid w:val="6835F149"/>
    <w:rsid w:val="6856DD12"/>
    <w:rsid w:val="695AAB0A"/>
    <w:rsid w:val="69ACF35C"/>
    <w:rsid w:val="6A62D6EA"/>
    <w:rsid w:val="6A644FA5"/>
    <w:rsid w:val="6AEB0E1E"/>
    <w:rsid w:val="6B5DAE2E"/>
    <w:rsid w:val="6C0EF737"/>
    <w:rsid w:val="6C2F9EDA"/>
    <w:rsid w:val="6CB01AFA"/>
    <w:rsid w:val="6D0C8E8A"/>
    <w:rsid w:val="6D31AD63"/>
    <w:rsid w:val="6DA7FE29"/>
    <w:rsid w:val="6E18E565"/>
    <w:rsid w:val="6E9239B1"/>
    <w:rsid w:val="6F40E03E"/>
    <w:rsid w:val="6FBE34B4"/>
    <w:rsid w:val="6FEF8B47"/>
    <w:rsid w:val="704FA967"/>
    <w:rsid w:val="71AF2651"/>
    <w:rsid w:val="71D17F98"/>
    <w:rsid w:val="71D382A1"/>
    <w:rsid w:val="723E5D61"/>
    <w:rsid w:val="7287FC24"/>
    <w:rsid w:val="72B00B66"/>
    <w:rsid w:val="72F3305A"/>
    <w:rsid w:val="73272C09"/>
    <w:rsid w:val="7345A475"/>
    <w:rsid w:val="738683D6"/>
    <w:rsid w:val="738D3221"/>
    <w:rsid w:val="73BDCA40"/>
    <w:rsid w:val="73E59998"/>
    <w:rsid w:val="744BDBC7"/>
    <w:rsid w:val="746AB198"/>
    <w:rsid w:val="74C2FC6A"/>
    <w:rsid w:val="74E64603"/>
    <w:rsid w:val="751A770F"/>
    <w:rsid w:val="75F22F1E"/>
    <w:rsid w:val="762C15AE"/>
    <w:rsid w:val="76B64770"/>
    <w:rsid w:val="76C43D38"/>
    <w:rsid w:val="7705BAA0"/>
    <w:rsid w:val="7726ECC9"/>
    <w:rsid w:val="77427616"/>
    <w:rsid w:val="774AC033"/>
    <w:rsid w:val="776DF529"/>
    <w:rsid w:val="77F7CEDB"/>
    <w:rsid w:val="77FA9D2C"/>
    <w:rsid w:val="78C56795"/>
    <w:rsid w:val="79354286"/>
    <w:rsid w:val="795DC6F7"/>
    <w:rsid w:val="797D4530"/>
    <w:rsid w:val="79AB1F2D"/>
    <w:rsid w:val="7A8D3E47"/>
    <w:rsid w:val="7AB8FD73"/>
    <w:rsid w:val="7AD214F8"/>
    <w:rsid w:val="7B68F8FB"/>
    <w:rsid w:val="7B6D88F1"/>
    <w:rsid w:val="7B6DEC33"/>
    <w:rsid w:val="7B9AF36A"/>
    <w:rsid w:val="7C0CA424"/>
    <w:rsid w:val="7C122893"/>
    <w:rsid w:val="7C9F59BC"/>
    <w:rsid w:val="7CDF65FB"/>
    <w:rsid w:val="7D0F9FCB"/>
    <w:rsid w:val="7D2588F4"/>
    <w:rsid w:val="7E08A916"/>
    <w:rsid w:val="7E20BD4F"/>
    <w:rsid w:val="7E310AFC"/>
    <w:rsid w:val="7E70413B"/>
    <w:rsid w:val="7E8CDB38"/>
    <w:rsid w:val="7EE42FE6"/>
    <w:rsid w:val="7EED0BCA"/>
    <w:rsid w:val="7F3CA9BB"/>
    <w:rsid w:val="7F5D0C4B"/>
    <w:rsid w:val="7F6598C6"/>
    <w:rsid w:val="7FB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E999"/>
  <w15:chartTrackingRefBased/>
  <w15:docId w15:val="{DC1B71BE-CD55-47BA-B85E-ED769A32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6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663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8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86639"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752E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B69A7-358A-4BC6-9C2F-038CF810CB9F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A1DFD1D4-03F2-40CE-B2CF-F138BC71A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D5A13-23CB-4C90-BBF3-946D878E5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2483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Zaczkowska Klaudia</dc:creator>
  <cp:keywords/>
  <dc:description/>
  <cp:lastModifiedBy>Kotecka Dorota</cp:lastModifiedBy>
  <cp:revision>2</cp:revision>
  <dcterms:created xsi:type="dcterms:W3CDTF">2024-03-28T12:50:00Z</dcterms:created>
  <dcterms:modified xsi:type="dcterms:W3CDTF">2024-03-28T12:50:00Z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