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9B27D4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8E4B2B" w:rsidRPr="009B27D4">
        <w:rPr>
          <w:rFonts w:ascii="Aptos" w:eastAsia="Calibri" w:hAnsi="Aptos" w:cs="Arial"/>
          <w:spacing w:val="4"/>
          <w:vertAlign w:val="baseline"/>
          <w:lang w:eastAsia="ar-SA"/>
        </w:rPr>
        <w:t>7</w:t>
      </w:r>
      <w:r w:rsidRPr="009B27D4">
        <w:rPr>
          <w:rFonts w:ascii="Aptos" w:eastAsia="Calibri" w:hAnsi="Aptos" w:cs="Arial"/>
          <w:spacing w:val="4"/>
          <w:vertAlign w:val="baseline"/>
          <w:lang w:eastAsia="ar-SA"/>
        </w:rPr>
        <w:t xml:space="preserve">: </w:t>
      </w:r>
      <w:r w:rsidR="001975E8" w:rsidRPr="009B27D4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9B27D4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9B27D4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9B27D4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9B27D4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9B27D4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Pr="009B27D4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9B27D4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Instytucji Zarz</w:t>
      </w:r>
      <w:r w:rsidR="00B0548F" w:rsidRPr="009B27D4">
        <w:rPr>
          <w:rFonts w:ascii="Aptos" w:eastAsia="Arial" w:hAnsi="Aptos" w:cs="Calibri"/>
          <w:b/>
          <w:bCs/>
          <w:vertAlign w:val="baseline"/>
          <w:lang w:eastAsia="ar-SA"/>
        </w:rPr>
        <w:t>ą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dzaj</w:t>
      </w:r>
      <w:r w:rsidR="00B0548F" w:rsidRPr="009B27D4">
        <w:rPr>
          <w:rFonts w:ascii="Aptos" w:eastAsia="Arial" w:hAnsi="Aptos" w:cs="Calibri"/>
          <w:b/>
          <w:bCs/>
          <w:vertAlign w:val="baseline"/>
          <w:lang w:eastAsia="ar-SA"/>
        </w:rPr>
        <w:t>ą</w:t>
      </w:r>
      <w:r w:rsidR="00B0548F" w:rsidRPr="009B27D4">
        <w:rPr>
          <w:rFonts w:ascii="Aptos" w:eastAsia="Arial" w:hAnsi="Aptos" w:cs="Arial"/>
          <w:b/>
          <w:bCs/>
          <w:vertAlign w:val="baseline"/>
          <w:lang w:eastAsia="ar-SA"/>
        </w:rPr>
        <w:t>cej</w:t>
      </w:r>
    </w:p>
    <w:p w14:paraId="6222ECA0" w14:textId="6152DC7D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W celu wykonania obowiązku nałożonego art. 13 i 14 RODO</w:t>
      </w:r>
      <w:r w:rsidRPr="009B27D4">
        <w:rPr>
          <w:rFonts w:ascii="Aptos" w:eastAsia="Calibri" w:hAnsi="Aptos" w:cs="Arial"/>
          <w:lang w:eastAsia="ar-SA"/>
        </w:rPr>
        <w:footnoteReference w:id="1"/>
      </w:r>
      <w:r w:rsidRPr="009B27D4">
        <w:rPr>
          <w:rFonts w:ascii="Aptos" w:eastAsia="Calibri" w:hAnsi="Aptos" w:cs="Arial"/>
          <w:lang w:eastAsia="ar-SA"/>
        </w:rPr>
        <w:t>)</w:t>
      </w:r>
      <w:r w:rsidRPr="009B27D4">
        <w:rPr>
          <w:rFonts w:ascii="Aptos" w:eastAsia="Calibri" w:hAnsi="Aptos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9B27D4">
        <w:rPr>
          <w:rFonts w:ascii="Aptos" w:eastAsia="Calibri" w:hAnsi="Aptos" w:cs="Arial"/>
          <w:lang w:eastAsia="ar-SA"/>
        </w:rPr>
        <w:footnoteReference w:id="2"/>
      </w:r>
      <w:r w:rsidRPr="009B27D4">
        <w:rPr>
          <w:rFonts w:ascii="Aptos" w:eastAsia="Calibri" w:hAnsi="Aptos" w:cs="Arial"/>
          <w:lang w:eastAsia="ar-SA"/>
        </w:rPr>
        <w:t>)</w:t>
      </w:r>
      <w:r w:rsidRPr="009B27D4">
        <w:rPr>
          <w:rFonts w:ascii="Aptos" w:eastAsia="Calibri" w:hAnsi="Aptos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9B27D4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9B27D4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Zobowiązuje nas do tego </w:t>
      </w:r>
      <w:r w:rsidRPr="009B27D4">
        <w:rPr>
          <w:rFonts w:ascii="Aptos" w:eastAsia="Calibri" w:hAnsi="Aptos" w:cs="Arial"/>
          <w:b/>
          <w:vertAlign w:val="baseline"/>
          <w:lang w:eastAsia="ar-SA"/>
        </w:rPr>
        <w:t>prawo</w:t>
      </w:r>
      <w:r w:rsidRPr="009B27D4">
        <w:rPr>
          <w:rFonts w:ascii="Aptos" w:eastAsia="Calibri" w:hAnsi="Aptos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9B27D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9B27D4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9B27D4">
        <w:rPr>
          <w:rFonts w:ascii="Aptos" w:eastAsia="Calibri" w:hAnsi="Aptos" w:cs="Arial"/>
          <w:vertAlign w:val="baseline"/>
          <w:lang w:eastAsia="ar-SA"/>
        </w:rPr>
        <w:t>. zm.);</w:t>
      </w:r>
    </w:p>
    <w:p w14:paraId="61A271C6" w14:textId="5E54B45B" w:rsidR="00485932" w:rsidRPr="009B27D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</w:t>
      </w:r>
      <w:r w:rsidRPr="009B27D4">
        <w:rPr>
          <w:rFonts w:ascii="Aptos" w:eastAsia="Calibri" w:hAnsi="Aptos" w:cs="Arial"/>
          <w:vertAlign w:val="baseline"/>
          <w:lang w:eastAsia="ar-SA"/>
        </w:rPr>
        <w:lastRenderedPageBreak/>
        <w:t xml:space="preserve">uchylające rozporządzenie (UE) nr 1296/2013 (Dz. Urz. UE L 231 z 30.06.2021, str. 21, z </w:t>
      </w:r>
      <w:proofErr w:type="spellStart"/>
      <w:r w:rsidRPr="009B27D4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9B27D4">
        <w:rPr>
          <w:rFonts w:ascii="Aptos" w:eastAsia="Calibri" w:hAnsi="Aptos" w:cs="Arial"/>
          <w:vertAlign w:val="baseline"/>
          <w:lang w:eastAsia="ar-SA"/>
        </w:rPr>
        <w:t>. zm.);</w:t>
      </w:r>
    </w:p>
    <w:p w14:paraId="2FF3B097" w14:textId="7FD2C73D" w:rsidR="00485932" w:rsidRPr="009B27D4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9B27D4">
        <w:rPr>
          <w:rFonts w:ascii="Aptos" w:eastAsia="Calibri" w:hAnsi="Aptos" w:cs="Arial"/>
          <w:vertAlign w:val="baseline"/>
          <w:lang w:eastAsia="ar-SA"/>
        </w:rPr>
        <w:t>.</w:t>
      </w:r>
    </w:p>
    <w:p w14:paraId="659CB226" w14:textId="77777777" w:rsidR="00485932" w:rsidRPr="009B27D4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9B27D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podmiotom, którym zleciliśmy wykonywanie zadań w ramach FEM 20</w:t>
      </w:r>
      <w:r w:rsidR="00094A18" w:rsidRPr="009B27D4">
        <w:rPr>
          <w:rFonts w:ascii="Aptos" w:eastAsia="Calibri" w:hAnsi="Aptos" w:cs="Arial"/>
          <w:vertAlign w:val="baseline"/>
          <w:lang w:eastAsia="ar-SA"/>
        </w:rPr>
        <w:t>21</w:t>
      </w:r>
      <w:r w:rsidRPr="009B27D4">
        <w:rPr>
          <w:rFonts w:ascii="Aptos" w:eastAsia="Calibri" w:hAnsi="Aptos" w:cs="Arial"/>
          <w:vertAlign w:val="baseline"/>
          <w:lang w:eastAsia="ar-SA"/>
        </w:rPr>
        <w:t>-202</w:t>
      </w:r>
      <w:r w:rsidR="00094A18" w:rsidRPr="009B27D4">
        <w:rPr>
          <w:rFonts w:ascii="Aptos" w:eastAsia="Calibri" w:hAnsi="Aptos" w:cs="Arial"/>
          <w:vertAlign w:val="baseline"/>
          <w:lang w:eastAsia="ar-SA"/>
        </w:rPr>
        <w:t>7</w:t>
      </w:r>
      <w:r w:rsidRPr="009B27D4">
        <w:rPr>
          <w:rFonts w:ascii="Aptos" w:eastAsia="Calibri" w:hAnsi="Aptos" w:cs="Arial"/>
          <w:vertAlign w:val="baseline"/>
          <w:lang w:eastAsia="ar-SA"/>
        </w:rPr>
        <w:t>;</w:t>
      </w:r>
    </w:p>
    <w:p w14:paraId="5BFD6DB9" w14:textId="77777777" w:rsidR="00485932" w:rsidRPr="009B27D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9B27D4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9B27D4">
        <w:rPr>
          <w:rFonts w:ascii="Aptos" w:eastAsia="Calibri" w:hAnsi="Aptos" w:cs="Arial"/>
          <w:vertAlign w:val="baseline"/>
          <w:lang w:eastAsia="ar-SA"/>
        </w:rPr>
        <w:t>;</w:t>
      </w:r>
    </w:p>
    <w:p w14:paraId="7E940F4F" w14:textId="2F79852C" w:rsidR="0079699E" w:rsidRPr="009B27D4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9B27D4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9B27D4">
        <w:rPr>
          <w:rFonts w:ascii="Aptos" w:eastAsia="Calibri" w:hAnsi="Aptos" w:cs="Arial"/>
          <w:vertAlign w:val="baseline"/>
          <w:lang w:eastAsia="ar-SA"/>
        </w:rPr>
        <w:t>2</w:t>
      </w:r>
      <w:r w:rsidRPr="009B27D4">
        <w:rPr>
          <w:rFonts w:ascii="Aptos" w:eastAsia="Calibri" w:hAnsi="Aptos" w:cs="Arial"/>
          <w:vertAlign w:val="baseline"/>
          <w:lang w:eastAsia="ar-SA"/>
        </w:rPr>
        <w:t>.</w:t>
      </w:r>
    </w:p>
    <w:p w14:paraId="79A2DDFD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9B27D4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9B27D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9B27D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9B27D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9B27D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prawo do przenoszenia swoich danych (art. 20 RODO) - </w:t>
      </w:r>
      <w:r w:rsidRPr="009B27D4">
        <w:rPr>
          <w:rFonts w:ascii="Aptos" w:eastAsia="Calibri" w:hAnsi="Aptos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 w:rsidRPr="009B27D4">
        <w:rPr>
          <w:rFonts w:ascii="Aptos" w:eastAsia="Calibri" w:hAnsi="Aptos" w:cs="Arial"/>
          <w:iCs/>
        </w:rPr>
        <w:footnoteReference w:id="3"/>
      </w:r>
      <w:r w:rsidRPr="009B27D4">
        <w:rPr>
          <w:rFonts w:ascii="Aptos" w:eastAsia="Calibri" w:hAnsi="Aptos" w:cs="Arial"/>
          <w:vertAlign w:val="baseline"/>
          <w:lang w:eastAsia="ar-SA"/>
        </w:rPr>
        <w:t xml:space="preserve">; </w:t>
      </w:r>
    </w:p>
    <w:p w14:paraId="3F5131A8" w14:textId="14AEF795" w:rsidR="00485932" w:rsidRPr="009B27D4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lastRenderedPageBreak/>
        <w:t>Dane osobowe nie będą podlegały zautomatyzowanemu podejmowaniu decyzji, w tym profilowaniu.</w:t>
      </w:r>
    </w:p>
    <w:p w14:paraId="17D3B063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9B27D4" w:rsidRDefault="00485932" w:rsidP="0096002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9B27D4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B27D4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752D9C13" w:rsidR="009B2DC2" w:rsidRPr="009B27D4" w:rsidRDefault="00CA0FCE" w:rsidP="00C0084F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9B27D4">
        <w:rPr>
          <w:rFonts w:ascii="Aptos" w:eastAsia="Calibri" w:hAnsi="Aptos" w:cs="Arial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9B27D4">
        <w:rPr>
          <w:rFonts w:ascii="Aptos" w:eastAsia="Calibri" w:hAnsi="Aptos" w:cs="Arial"/>
          <w:vertAlign w:val="baseline"/>
          <w:lang w:eastAsia="ar-SA"/>
        </w:rPr>
        <w:t>ePUAP</w:t>
      </w:r>
      <w:proofErr w:type="spellEnd"/>
      <w:r w:rsidRPr="009B27D4">
        <w:rPr>
          <w:rFonts w:ascii="Aptos" w:eastAsia="Calibri" w:hAnsi="Aptos" w:cs="Arial"/>
          <w:vertAlign w:val="baseline"/>
          <w:lang w:eastAsia="ar-SA"/>
        </w:rPr>
        <w:t>: /</w:t>
      </w:r>
      <w:proofErr w:type="spellStart"/>
      <w:r w:rsidRPr="009B27D4">
        <w:rPr>
          <w:rFonts w:ascii="Aptos" w:eastAsia="Calibri" w:hAnsi="Aptos" w:cs="Arial"/>
          <w:vertAlign w:val="baseline"/>
          <w:lang w:eastAsia="ar-SA"/>
        </w:rPr>
        <w:t>umwm</w:t>
      </w:r>
      <w:proofErr w:type="spellEnd"/>
      <w:r w:rsidRPr="009B27D4">
        <w:rPr>
          <w:rFonts w:ascii="Aptos" w:eastAsia="Calibri" w:hAnsi="Aptos" w:cs="Arial"/>
          <w:vertAlign w:val="baseline"/>
          <w:lang w:eastAsia="ar-SA"/>
        </w:rPr>
        <w:t>/</w:t>
      </w:r>
      <w:proofErr w:type="spellStart"/>
      <w:r w:rsidRPr="009B27D4">
        <w:rPr>
          <w:rFonts w:ascii="Aptos" w:eastAsia="Calibri" w:hAnsi="Aptos" w:cs="Arial"/>
          <w:vertAlign w:val="baseline"/>
          <w:lang w:eastAsia="ar-SA"/>
        </w:rPr>
        <w:t>SkrytkaESP</w:t>
      </w:r>
      <w:proofErr w:type="spellEnd"/>
      <w:r w:rsidRPr="009B27D4">
        <w:rPr>
          <w:rFonts w:ascii="Aptos" w:eastAsia="Calibri" w:hAnsi="Aptos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1C2BFB" w:rsidRPr="009B27D4">
        <w:rPr>
          <w:rFonts w:ascii="Aptos" w:eastAsia="Calibri" w:hAnsi="Aptos" w:cs="Arial"/>
          <w:vertAlign w:val="baseline"/>
          <w:lang w:eastAsia="ar-SA"/>
        </w:rPr>
        <w:t>.</w:t>
      </w:r>
    </w:p>
    <w:sectPr w:rsidR="009B2DC2" w:rsidRPr="009B27D4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35E3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35E39">
        <w:rPr>
          <w:rFonts w:ascii="Aptos" w:hAnsi="Aptos" w:cs="Arial"/>
          <w:sz w:val="18"/>
          <w:szCs w:val="18"/>
        </w:rPr>
        <w:t xml:space="preserve">dnia </w:t>
      </w:r>
      <w:r w:rsidRPr="00635E3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35E3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35E3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35E39">
        <w:rPr>
          <w:rFonts w:ascii="Aptos" w:hAnsi="Aptos" w:cs="Arial"/>
          <w:sz w:val="18"/>
          <w:szCs w:val="18"/>
        </w:rPr>
        <w:t>późn</w:t>
      </w:r>
      <w:proofErr w:type="spellEnd"/>
      <w:r w:rsidRPr="00635E3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ACD8D1C" w:rsidR="00485932" w:rsidRPr="00635E3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F1EBC" w:rsidRPr="00635E39">
        <w:rPr>
          <w:rFonts w:ascii="Aptos" w:hAnsi="Aptos" w:cs="Arial"/>
          <w:sz w:val="18"/>
          <w:szCs w:val="18"/>
        </w:rPr>
        <w:t xml:space="preserve"> oraz z 2024 r.</w:t>
      </w:r>
      <w:r w:rsidR="006301EF">
        <w:rPr>
          <w:rFonts w:ascii="Aptos" w:hAnsi="Aptos" w:cs="Arial"/>
          <w:sz w:val="18"/>
          <w:szCs w:val="18"/>
        </w:rPr>
        <w:t xml:space="preserve"> poz.</w:t>
      </w:r>
      <w:r w:rsidR="004F1EBC" w:rsidRPr="00635E39">
        <w:rPr>
          <w:rFonts w:ascii="Aptos" w:hAnsi="Aptos" w:cs="Arial"/>
          <w:sz w:val="18"/>
          <w:szCs w:val="18"/>
        </w:rPr>
        <w:t xml:space="preserve"> 1717</w:t>
      </w:r>
      <w:r w:rsidRPr="00635E3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35E39" w:rsidRDefault="00485932" w:rsidP="004E27F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</w:t>
      </w:r>
      <w:r w:rsidRPr="00635E3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F689C"/>
    <w:rsid w:val="00401D1B"/>
    <w:rsid w:val="00437745"/>
    <w:rsid w:val="0045362D"/>
    <w:rsid w:val="00485932"/>
    <w:rsid w:val="004B2D93"/>
    <w:rsid w:val="004E27F2"/>
    <w:rsid w:val="004F1EBC"/>
    <w:rsid w:val="004F2A7D"/>
    <w:rsid w:val="00520E19"/>
    <w:rsid w:val="00536E28"/>
    <w:rsid w:val="00587FD6"/>
    <w:rsid w:val="0061140F"/>
    <w:rsid w:val="00625F1C"/>
    <w:rsid w:val="006301EF"/>
    <w:rsid w:val="00635E39"/>
    <w:rsid w:val="0064101F"/>
    <w:rsid w:val="0064772A"/>
    <w:rsid w:val="00686080"/>
    <w:rsid w:val="006B3F61"/>
    <w:rsid w:val="00774444"/>
    <w:rsid w:val="00787B0D"/>
    <w:rsid w:val="0079699E"/>
    <w:rsid w:val="00800F49"/>
    <w:rsid w:val="008039C8"/>
    <w:rsid w:val="00843895"/>
    <w:rsid w:val="0088162E"/>
    <w:rsid w:val="0089707A"/>
    <w:rsid w:val="008A4C2B"/>
    <w:rsid w:val="008C7936"/>
    <w:rsid w:val="008E4B2B"/>
    <w:rsid w:val="00907CDE"/>
    <w:rsid w:val="009113E9"/>
    <w:rsid w:val="0096002D"/>
    <w:rsid w:val="009B27D4"/>
    <w:rsid w:val="009B2DC2"/>
    <w:rsid w:val="009D0936"/>
    <w:rsid w:val="009D09FB"/>
    <w:rsid w:val="00A01A39"/>
    <w:rsid w:val="00A32305"/>
    <w:rsid w:val="00A32DAC"/>
    <w:rsid w:val="00A54FA4"/>
    <w:rsid w:val="00AE3A8E"/>
    <w:rsid w:val="00B0548F"/>
    <w:rsid w:val="00B41228"/>
    <w:rsid w:val="00B70D02"/>
    <w:rsid w:val="00BA6453"/>
    <w:rsid w:val="00BE0B5E"/>
    <w:rsid w:val="00C0084F"/>
    <w:rsid w:val="00C170AD"/>
    <w:rsid w:val="00C31B65"/>
    <w:rsid w:val="00C860EE"/>
    <w:rsid w:val="00CA0FCE"/>
    <w:rsid w:val="00D17C21"/>
    <w:rsid w:val="00D24521"/>
    <w:rsid w:val="00D81391"/>
    <w:rsid w:val="00D8372E"/>
    <w:rsid w:val="00DB4464"/>
    <w:rsid w:val="00DB4D7A"/>
    <w:rsid w:val="00DE101B"/>
    <w:rsid w:val="00E53019"/>
    <w:rsid w:val="00E75128"/>
    <w:rsid w:val="00F33A8A"/>
    <w:rsid w:val="00FA559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49</cp:revision>
  <cp:lastPrinted>2023-02-08T10:35:00Z</cp:lastPrinted>
  <dcterms:created xsi:type="dcterms:W3CDTF">2023-02-07T13:32:00Z</dcterms:created>
  <dcterms:modified xsi:type="dcterms:W3CDTF">2025-02-19T10:40:00Z</dcterms:modified>
</cp:coreProperties>
</file>