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2040" w14:textId="77777777" w:rsidR="006D3A13" w:rsidRPr="00891B2E" w:rsidRDefault="006D3A13" w:rsidP="00477F73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/>
          <w:sz w:val="18"/>
        </w:rPr>
      </w:pPr>
      <w:bookmarkStart w:id="0" w:name="_Hlk123028492"/>
    </w:p>
    <w:p w14:paraId="4D880238" w14:textId="082F2363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CC762D">
        <w:rPr>
          <w:rFonts w:ascii="Arial" w:eastAsia="Arial" w:hAnsi="Arial" w:cs="Arial"/>
          <w:b/>
          <w:sz w:val="18"/>
        </w:rPr>
        <w:t xml:space="preserve">Uchwała </w:t>
      </w:r>
      <w:r w:rsidR="00E30493" w:rsidRPr="00CC762D">
        <w:rPr>
          <w:rFonts w:ascii="Arial" w:eastAsia="Arial" w:hAnsi="Arial" w:cs="Arial"/>
          <w:b/>
          <w:sz w:val="18"/>
        </w:rPr>
        <w:t>nr</w:t>
      </w:r>
      <w:r w:rsidR="00E23067" w:rsidRPr="00CC762D">
        <w:rPr>
          <w:rFonts w:ascii="Arial" w:eastAsia="Arial" w:hAnsi="Arial" w:cs="Arial"/>
          <w:b/>
          <w:sz w:val="18"/>
        </w:rPr>
        <w:t xml:space="preserve"> </w:t>
      </w:r>
      <w:r w:rsidR="00477F73">
        <w:rPr>
          <w:rFonts w:ascii="Arial" w:eastAsia="Arial" w:hAnsi="Arial" w:cs="Arial"/>
          <w:b/>
          <w:sz w:val="18"/>
        </w:rPr>
        <w:t>62</w:t>
      </w:r>
      <w:r w:rsidR="00A645B6" w:rsidRPr="00CC762D">
        <w:rPr>
          <w:rFonts w:ascii="Arial" w:eastAsia="Arial" w:hAnsi="Arial" w:cs="Arial"/>
          <w:b/>
          <w:sz w:val="18"/>
        </w:rPr>
        <w:t>/</w:t>
      </w:r>
      <w:r w:rsidR="00270F5A" w:rsidRPr="00CC762D">
        <w:rPr>
          <w:rFonts w:ascii="Arial" w:eastAsia="Arial" w:hAnsi="Arial" w:cs="Arial"/>
          <w:b/>
          <w:sz w:val="18"/>
        </w:rPr>
        <w:t>X</w:t>
      </w:r>
      <w:r w:rsidR="00A645B6" w:rsidRPr="00CC762D">
        <w:rPr>
          <w:rFonts w:ascii="Arial" w:eastAsia="Arial" w:hAnsi="Arial" w:cs="Arial"/>
          <w:b/>
          <w:sz w:val="18"/>
        </w:rPr>
        <w:t>X</w:t>
      </w:r>
      <w:r w:rsidR="00D453C8" w:rsidRPr="00CC762D">
        <w:rPr>
          <w:rFonts w:ascii="Arial" w:eastAsia="Arial" w:hAnsi="Arial" w:cs="Arial"/>
          <w:b/>
          <w:sz w:val="18"/>
        </w:rPr>
        <w:t>I</w:t>
      </w:r>
      <w:r w:rsidR="004E6E22" w:rsidRPr="00CC762D">
        <w:rPr>
          <w:rFonts w:ascii="Arial" w:eastAsia="Arial" w:hAnsi="Arial" w:cs="Arial"/>
          <w:b/>
          <w:sz w:val="18"/>
        </w:rPr>
        <w:t>I</w:t>
      </w:r>
      <w:r w:rsidRPr="00CC762D">
        <w:rPr>
          <w:rFonts w:ascii="Arial" w:eastAsia="Arial" w:hAnsi="Arial" w:cs="Arial"/>
          <w:b/>
          <w:sz w:val="18"/>
        </w:rPr>
        <w:t>/202</w:t>
      </w:r>
      <w:r w:rsidR="008F112D" w:rsidRPr="00CC762D">
        <w:rPr>
          <w:rFonts w:ascii="Arial" w:eastAsia="Arial" w:hAnsi="Arial" w:cs="Arial"/>
          <w:b/>
          <w:sz w:val="18"/>
        </w:rPr>
        <w:t>4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6B45595B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477F73">
        <w:rPr>
          <w:rFonts w:ascii="Arial" w:eastAsia="Arial" w:hAnsi="Arial" w:cs="Arial"/>
          <w:b/>
          <w:sz w:val="18"/>
        </w:rPr>
        <w:t xml:space="preserve">11 grudnia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90099" w:rsidRPr="00891B2E">
        <w:rPr>
          <w:rFonts w:ascii="Arial" w:eastAsia="Arial" w:hAnsi="Arial" w:cs="Arial"/>
          <w:b/>
          <w:sz w:val="18"/>
        </w:rPr>
        <w:t>4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5F445F8" w14:textId="77777777" w:rsidR="00E52CD3" w:rsidRPr="00544B61" w:rsidRDefault="00E52CD3" w:rsidP="00E52CD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544B61">
        <w:rPr>
          <w:rFonts w:ascii="Arial" w:eastAsia="Arial" w:hAnsi="Arial" w:cs="Arial"/>
          <w:b/>
          <w:sz w:val="18"/>
          <w:szCs w:val="18"/>
        </w:rPr>
        <w:t>w sprawie zatwierdzenia propozycji zmian do programu Fundusze Europejskie dla Mazowsza 2021-2027</w:t>
      </w:r>
    </w:p>
    <w:bookmarkEnd w:id="0"/>
    <w:p w14:paraId="66C7F902" w14:textId="77777777" w:rsidR="002677F3" w:rsidRDefault="002677F3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</w:p>
    <w:p w14:paraId="77538CDB" w14:textId="73838710" w:rsidR="00D7231F" w:rsidRPr="00891B2E" w:rsidRDefault="00E52CD3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 xml:space="preserve">Na podstawie art. 40 ust. 2 lit. d rozporządzenia nr 2021/1060 z dnia 24 czerwca 2021 r. Parlamentu Europejskiego 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 funduszy oraz na potrzeby Funduszu Azylu, Migracji i Integracji, Funduszu Bezpieczeństwa Wewnętrznego i Instrumentu Wsparcia Finansowego na rzecz Zarządzania Granicami i Polityki Wizowej (Dz. Urz. UE L 231 z 30.06.2021, str. 159, z </w:t>
      </w:r>
      <w:proofErr w:type="spellStart"/>
      <w:r w:rsidRPr="00E52CD3">
        <w:rPr>
          <w:rFonts w:ascii="Arial" w:eastAsia="Arial" w:hAnsi="Arial" w:cs="Arial"/>
          <w:sz w:val="18"/>
        </w:rPr>
        <w:t>późn</w:t>
      </w:r>
      <w:proofErr w:type="spellEnd"/>
      <w:r w:rsidRPr="00E52CD3">
        <w:rPr>
          <w:rFonts w:ascii="Arial" w:eastAsia="Arial" w:hAnsi="Arial" w:cs="Arial"/>
          <w:sz w:val="18"/>
        </w:rPr>
        <w:t>. zm.</w:t>
      </w:r>
      <w:r w:rsidRPr="00E52CD3">
        <w:rPr>
          <w:rFonts w:ascii="Arial" w:eastAsia="Arial" w:hAnsi="Arial" w:cs="Arial"/>
          <w:sz w:val="18"/>
        </w:rPr>
        <w:footnoteReference w:id="1"/>
      </w:r>
      <w:r w:rsidRPr="00E52CD3">
        <w:rPr>
          <w:rFonts w:ascii="Arial" w:eastAsia="Arial" w:hAnsi="Arial" w:cs="Arial"/>
          <w:sz w:val="18"/>
        </w:rPr>
        <w:t xml:space="preserve">)), w związku z 19 ustawy z dnia 28 kwietnia 2022 r. o zasadach realizacji zadań finansowanych ze środków europejskich w perspektywie finansowej 2021-2027 (Dz. U. poz. 1079), art. 14ka ust. 1 pkt 1 ustawy z dnia 6 grudnia 2006 r. o zasadach prowadzenia polityki rozwoju (Dz. U. z 2024 r. poz. 324 i 862), zgodnie z rozdziałem 7 pkt 4 lit. d Wytycznych Ministra Funduszy i Polityki Regionalnej w zakresie komitetów monitorujących na lata 2021-2027 z dnia 19 września 2023 r., </w:t>
      </w:r>
      <w:r w:rsidRPr="00933B2F">
        <w:rPr>
          <w:rFonts w:ascii="Arial" w:eastAsia="Arial" w:hAnsi="Arial" w:cs="Arial"/>
          <w:sz w:val="18"/>
        </w:rPr>
        <w:t>§ 3 ust. 1 pkt 4 uchwały nr 279/386/23 Zarządu Województwa Mazowieckiego z dnia 21 lutego 2023 r. w sprawie powołania Komitetu Monitorującego program Fundusze Europejskie dla Mazowsza 2021-20</w:t>
      </w:r>
      <w:bookmarkStart w:id="1" w:name="_Hlk158020053"/>
      <w:r w:rsidR="00971FB7">
        <w:rPr>
          <w:rFonts w:ascii="Arial" w:eastAsia="Arial" w:hAnsi="Arial" w:cs="Arial"/>
          <w:sz w:val="18"/>
        </w:rPr>
        <w:t>27</w:t>
      </w:r>
      <w:r w:rsidRPr="00933B2F">
        <w:rPr>
          <w:rFonts w:ascii="Arial" w:eastAsia="Arial" w:hAnsi="Arial" w:cs="Arial"/>
          <w:sz w:val="18"/>
        </w:rPr>
        <w:t>)</w:t>
      </w:r>
      <w:bookmarkEnd w:id="1"/>
      <w:r w:rsidRPr="00E52CD3">
        <w:rPr>
          <w:rFonts w:ascii="Arial" w:eastAsia="Arial" w:hAnsi="Arial" w:cs="Arial"/>
          <w:sz w:val="18"/>
        </w:rPr>
        <w:t xml:space="preserve"> </w:t>
      </w:r>
      <w:r w:rsidRPr="00933B2F">
        <w:rPr>
          <w:rFonts w:ascii="Arial" w:eastAsia="Arial" w:hAnsi="Arial" w:cs="Arial"/>
          <w:sz w:val="18"/>
        </w:rPr>
        <w:t xml:space="preserve">oraz § 4 ust. 4 pkt 4 Regulaminu </w:t>
      </w:r>
      <w:r w:rsidR="00971FB7">
        <w:rPr>
          <w:rFonts w:ascii="Arial" w:eastAsia="Arial" w:hAnsi="Arial" w:cs="Arial"/>
          <w:sz w:val="18"/>
        </w:rPr>
        <w:t>p</w:t>
      </w:r>
      <w:r w:rsidRPr="00933B2F">
        <w:rPr>
          <w:rFonts w:ascii="Arial" w:eastAsia="Arial" w:hAnsi="Arial" w:cs="Arial"/>
          <w:sz w:val="18"/>
        </w:rPr>
        <w:t xml:space="preserve">rac Komitetu Monitorującego program Fundusze </w:t>
      </w:r>
      <w:r w:rsidR="00B115E2">
        <w:rPr>
          <w:rFonts w:ascii="Arial" w:eastAsia="Arial" w:hAnsi="Arial" w:cs="Arial"/>
          <w:sz w:val="18"/>
        </w:rPr>
        <w:t xml:space="preserve">Europejskie </w:t>
      </w:r>
      <w:r w:rsidRPr="00933B2F">
        <w:rPr>
          <w:rFonts w:ascii="Arial" w:eastAsia="Arial" w:hAnsi="Arial" w:cs="Arial"/>
          <w:sz w:val="18"/>
        </w:rPr>
        <w:t xml:space="preserve">dla Mazowsza 2021-2027, stanowiącego załącznik uchwały nr 1/I/2023 Komitetu Monitorującego program Fundusze Europejskie dla Mazowsza 2021-2027 z dnia 23 marca 2023 r. w sprawie przyjęcia Regulaminu </w:t>
      </w:r>
      <w:r w:rsidR="00971FB7">
        <w:rPr>
          <w:rFonts w:ascii="Arial" w:eastAsia="Arial" w:hAnsi="Arial" w:cs="Arial"/>
          <w:sz w:val="18"/>
        </w:rPr>
        <w:t>p</w:t>
      </w:r>
      <w:r w:rsidRPr="00933B2F">
        <w:rPr>
          <w:rFonts w:ascii="Arial" w:eastAsia="Arial" w:hAnsi="Arial" w:cs="Arial"/>
          <w:sz w:val="18"/>
        </w:rPr>
        <w:t xml:space="preserve">rac Komitetu Monitorującego program Fundusze Europejskie </w:t>
      </w:r>
      <w:r w:rsidR="00BA36A4">
        <w:rPr>
          <w:rFonts w:ascii="Arial" w:eastAsia="Arial" w:hAnsi="Arial" w:cs="Arial"/>
          <w:sz w:val="18"/>
        </w:rPr>
        <w:t>d</w:t>
      </w:r>
      <w:r w:rsidRPr="00933B2F">
        <w:rPr>
          <w:rFonts w:ascii="Arial" w:eastAsia="Arial" w:hAnsi="Arial" w:cs="Arial"/>
          <w:sz w:val="18"/>
        </w:rPr>
        <w:t>la Mazowsza 2021-2027</w:t>
      </w:r>
      <w:r w:rsidRPr="00933B2F">
        <w:rPr>
          <w:rFonts w:ascii="Arial" w:eastAsia="Arial" w:hAnsi="Arial" w:cs="Arial"/>
          <w:sz w:val="18"/>
          <w:vertAlign w:val="superscript"/>
        </w:rPr>
        <w:footnoteReference w:id="2"/>
      </w:r>
      <w:r w:rsidRPr="00933B2F">
        <w:rPr>
          <w:rFonts w:ascii="Arial" w:eastAsia="Arial" w:hAnsi="Arial" w:cs="Arial"/>
          <w:sz w:val="18"/>
          <w:vertAlign w:val="superscript"/>
        </w:rPr>
        <w:t>)</w:t>
      </w:r>
      <w:r w:rsidRPr="00933B2F">
        <w:rPr>
          <w:rFonts w:ascii="Arial" w:eastAsia="Arial" w:hAnsi="Arial" w:cs="Arial"/>
          <w:sz w:val="18"/>
        </w:rPr>
        <w:t xml:space="preserve"> – uchwala się, co następuje:</w:t>
      </w:r>
    </w:p>
    <w:p w14:paraId="31623656" w14:textId="77777777" w:rsidR="00E52CD3" w:rsidRDefault="00E52CD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61B7FFF7" w14:textId="4F7E0A69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7B62415D" w:rsidR="00846D8C" w:rsidRPr="00544B61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544B61">
        <w:rPr>
          <w:rFonts w:ascii="Arial" w:eastAsia="Arial" w:hAnsi="Arial" w:cs="Arial"/>
          <w:sz w:val="18"/>
        </w:rPr>
        <w:t xml:space="preserve">Zatwierdza </w:t>
      </w:r>
      <w:r w:rsidR="00E52CD3" w:rsidRPr="00544B61">
        <w:rPr>
          <w:rFonts w:ascii="Arial" w:eastAsia="Arial" w:hAnsi="Arial" w:cs="Arial"/>
          <w:sz w:val="18"/>
        </w:rPr>
        <w:t>się propozycję zmian w programie Fundusze Europejskie dla Mazowsza 2021-2027 w brzmieniu określonym w załączniku do niniejszej uchwały.</w:t>
      </w:r>
    </w:p>
    <w:p w14:paraId="37DEC626" w14:textId="5C7FABE3" w:rsidR="00043F9B" w:rsidRPr="00544B61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b/>
          <w:bCs/>
          <w:sz w:val="18"/>
        </w:rPr>
        <w:t>§ 2.</w:t>
      </w:r>
    </w:p>
    <w:p w14:paraId="3934B8C7" w14:textId="30996661" w:rsidR="00043F9B" w:rsidRPr="00544B61" w:rsidRDefault="00E52CD3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44B61">
        <w:rPr>
          <w:rFonts w:ascii="Arial" w:hAnsi="Arial" w:cs="Arial"/>
          <w:sz w:val="18"/>
          <w:szCs w:val="18"/>
        </w:rPr>
        <w:t>Upoważnia się Zarząd Województwa Mazowieckiego do wprowadzania zmian w programie Fundusze Europejskie dla Mazowsza 2021-2027 wynikających z procedury opiniowania przez Ministra właściwego do spraw rozwoju regionalnego oraz z formalnych negocjacji z Komisją Europejską</w:t>
      </w:r>
    </w:p>
    <w:p w14:paraId="36A18C73" w14:textId="77777777" w:rsidR="00043F9B" w:rsidRPr="00544B61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0E053B2A" w14:textId="27116F99" w:rsidR="00E52CD3" w:rsidRPr="00544B61" w:rsidRDefault="00E52CD3" w:rsidP="00E52CD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b/>
          <w:bCs/>
          <w:sz w:val="18"/>
        </w:rPr>
        <w:t>§ 3.</w:t>
      </w:r>
    </w:p>
    <w:p w14:paraId="42E3D556" w14:textId="397C23A0" w:rsidR="00E52CD3" w:rsidRPr="00544B61" w:rsidRDefault="00E52CD3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  <w:r w:rsidRPr="00544B61">
        <w:rPr>
          <w:rFonts w:ascii="Arial" w:eastAsia="Arial" w:hAnsi="Arial" w:cs="Arial"/>
          <w:sz w:val="18"/>
        </w:rPr>
        <w:t>Wykonanie uchwały powierza się Przewodniczącemu Komitetu Monitorującego program Fundusze Europejskie dla Mazowsza 2021-2027</w:t>
      </w:r>
    </w:p>
    <w:p w14:paraId="6E95EFAA" w14:textId="2285FBB4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E52CD3">
        <w:rPr>
          <w:rFonts w:ascii="Arial" w:eastAsia="Arial" w:hAnsi="Arial" w:cs="Arial"/>
          <w:b/>
          <w:bCs/>
          <w:sz w:val="18"/>
        </w:rPr>
        <w:t>4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6EAE475" w14:textId="77777777" w:rsidR="00477F73" w:rsidRPr="00891B2E" w:rsidRDefault="00477F73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3B25E4F" w14:textId="44940993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lastRenderedPageBreak/>
        <w:t>UZASADNIENIE</w:t>
      </w:r>
    </w:p>
    <w:p w14:paraId="284FD1EC" w14:textId="77777777" w:rsidR="00E52CD3" w:rsidRDefault="00E52CD3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4F66C65" w14:textId="3DCDC2CE" w:rsidR="00E52CD3" w:rsidRPr="00E52CD3" w:rsidRDefault="00E52CD3" w:rsidP="00E52CD3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 xml:space="preserve">W dniu 21 lutego 2023 roku Zarząd Województwa Mazowieckiego, jako Instytucja Zarządzająca (IZ) programem Fundusze Europejskie </w:t>
      </w:r>
      <w:r w:rsidR="00BA36A4">
        <w:rPr>
          <w:rFonts w:ascii="Arial" w:eastAsia="Arial" w:hAnsi="Arial" w:cs="Arial"/>
          <w:sz w:val="18"/>
        </w:rPr>
        <w:t>d</w:t>
      </w:r>
      <w:r w:rsidRPr="00E52CD3">
        <w:rPr>
          <w:rFonts w:ascii="Arial" w:eastAsia="Arial" w:hAnsi="Arial" w:cs="Arial"/>
          <w:sz w:val="18"/>
        </w:rPr>
        <w:t xml:space="preserve">la Mazowsza 2021-2027 (FEM 2021-2027), uchwałą nr 279/386/23 powołał Komitet Monitorujący program Fundusze Europejskie dla Mazowsza 2021-2027. </w:t>
      </w:r>
    </w:p>
    <w:p w14:paraId="4CA90CFF" w14:textId="77777777" w:rsidR="00E52CD3" w:rsidRDefault="00E52CD3" w:rsidP="00E52CD3">
      <w:pPr>
        <w:spacing w:before="160"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>Na posiedzeniu Zarządu Województwa Mazowieckiego w dniu 26 listopada 2024 r. została przyjęta</w:t>
      </w:r>
      <w:r w:rsidRPr="0073360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2CD3">
        <w:rPr>
          <w:rFonts w:ascii="Arial" w:eastAsia="Arial" w:hAnsi="Arial" w:cs="Arial"/>
          <w:sz w:val="18"/>
        </w:rPr>
        <w:t xml:space="preserve">Informacja w sprawie zmiany programu Fundusze Europejskie dla Mazowsza 2021-2027 – wersja 3.0. </w:t>
      </w:r>
      <w:bookmarkStart w:id="2" w:name="_Hlk183417058"/>
      <w:r w:rsidRPr="00E52CD3">
        <w:rPr>
          <w:rFonts w:ascii="Arial" w:eastAsia="Arial" w:hAnsi="Arial" w:cs="Arial"/>
          <w:sz w:val="18"/>
        </w:rPr>
        <w:t>Zmiana programu polega na:</w:t>
      </w:r>
    </w:p>
    <w:p w14:paraId="185ED34B" w14:textId="77777777" w:rsidR="00E52CD3" w:rsidRDefault="00E52CD3" w:rsidP="00E52CD3">
      <w:pPr>
        <w:pStyle w:val="Akapitzlist"/>
        <w:spacing w:after="0" w:line="360" w:lineRule="auto"/>
        <w:ind w:left="360"/>
        <w:jc w:val="both"/>
        <w:rPr>
          <w:rFonts w:ascii="Arial" w:eastAsia="Arial" w:hAnsi="Arial" w:cs="Arial"/>
          <w:sz w:val="18"/>
        </w:rPr>
      </w:pPr>
    </w:p>
    <w:p w14:paraId="0C647638" w14:textId="4F916865" w:rsidR="00E52CD3" w:rsidRPr="00E52CD3" w:rsidRDefault="00E52CD3" w:rsidP="00E52C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>dodaniu nowego Priorytetu XII „STEP na Mazowszu”</w:t>
      </w:r>
    </w:p>
    <w:p w14:paraId="0518052F" w14:textId="77777777" w:rsidR="00E52CD3" w:rsidRPr="00E52CD3" w:rsidRDefault="00E52CD3" w:rsidP="00E52CD3">
      <w:pPr>
        <w:pStyle w:val="Akapitzlist"/>
        <w:spacing w:after="0" w:line="360" w:lineRule="auto"/>
        <w:ind w:left="360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 xml:space="preserve">1 marca 2024 r. weszło w życie Rozporządzenie Parlamentu Europejskiego i Rady (UE) 2024/795 z dnia 29 lutego 2024 r. w sprawie ustanowienia Platformy na rzecz Technologii Strategicznych dla Europy (STEP) oraz zmiany dyrektywy 2003/87/WE oraz rozporządzeń (UE) 2021/1058, (UE) 2021/1056, (UE) 2021/1057, (UE) nr 1303/2013, (UE) nr 223/2014, (UE) 2021/1060, (UE) 2021/523, (UE) 2021/695, (UE) 2021/697 i (UE) 2021/241 (Dz. Urz. UE L 2024/795 z 29.02.2024). </w:t>
      </w:r>
    </w:p>
    <w:p w14:paraId="058B9074" w14:textId="77777777" w:rsidR="00E52CD3" w:rsidRPr="00E52CD3" w:rsidRDefault="00E52CD3" w:rsidP="00E52CD3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E52CD3">
        <w:rPr>
          <w:rFonts w:ascii="Arial" w:eastAsia="Arial" w:hAnsi="Arial" w:cs="Arial"/>
          <w:sz w:val="18"/>
        </w:rPr>
        <w:t xml:space="preserve">Celem STEP jest: </w:t>
      </w:r>
    </w:p>
    <w:p w14:paraId="56316457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zapewnienie suwerenności i bezpieczeństwa Unii, zmniejszenie zależności Unii w sektorach strategicznych, </w:t>
      </w:r>
    </w:p>
    <w:p w14:paraId="3FE35245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wzmocnienie konkurencyjności Unii przez zwiększenie jej odporności i produktywności oraz uruchomienie finansowania w tym zakresie, </w:t>
      </w:r>
    </w:p>
    <w:p w14:paraId="0ED7F3CA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wspieranie równych warunków działania w odniesieniu do inwestycji na rynku wewnętrznym, </w:t>
      </w:r>
    </w:p>
    <w:p w14:paraId="0DB0543E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wspomaganie udziału transgranicznego, w tym MŚP, </w:t>
      </w:r>
    </w:p>
    <w:p w14:paraId="409C896B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wzmocnienie spójności gospodarczej, społecznej i terytorialnej oraz solidarności między państwami członkowskimi i regionami, </w:t>
      </w:r>
    </w:p>
    <w:p w14:paraId="50509EDE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propagowanie sprzyjającego włączeniu społecznemu dostępu do miejsc pracy, które są atrakcyjne i odznaczają się wysoką jakością, przez inwestowanie w umiejętności przyszłości i dostosowanie bazy gospodarczej, przemysłowej i technologicznej Unii do wymogów zielonej transformacji i transformacji cyfrowej. </w:t>
      </w:r>
    </w:p>
    <w:p w14:paraId="3FEB920D" w14:textId="77777777" w:rsidR="00E52CD3" w:rsidRPr="00E52CD3" w:rsidRDefault="00E52CD3" w:rsidP="00E52CD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STEP służy realizacji następujących celów:</w:t>
      </w:r>
    </w:p>
    <w:p w14:paraId="4B4EC9AC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wspieranie rozwoju lub wytwarzania technologii krytycznych w całej Unii lub ochrona i wzmacnianie ich odpowiednich łańcuchów wartości w następujących sektorach: technologie cyfrowe i innowacje w ramach głębokich technologii, czyste i </w:t>
      </w:r>
      <w:proofErr w:type="spellStart"/>
      <w:r w:rsidRPr="00E52CD3">
        <w:rPr>
          <w:rFonts w:ascii="Arial" w:hAnsi="Arial" w:cs="Arial"/>
          <w:sz w:val="18"/>
          <w:szCs w:val="18"/>
        </w:rPr>
        <w:t>zasobooszczędne</w:t>
      </w:r>
      <w:proofErr w:type="spellEnd"/>
      <w:r w:rsidRPr="00E52CD3">
        <w:rPr>
          <w:rFonts w:ascii="Arial" w:hAnsi="Arial" w:cs="Arial"/>
          <w:sz w:val="18"/>
          <w:szCs w:val="18"/>
        </w:rPr>
        <w:t xml:space="preserve"> technologie, biotechnologie,</w:t>
      </w:r>
    </w:p>
    <w:p w14:paraId="289BBA3B" w14:textId="7E022A73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zwalczanie niedoborów siły roboczej i kwalifikacji</w:t>
      </w:r>
      <w:r w:rsidR="00C1620C">
        <w:rPr>
          <w:rFonts w:ascii="Arial" w:hAnsi="Arial" w:cs="Arial"/>
          <w:sz w:val="18"/>
          <w:szCs w:val="18"/>
        </w:rPr>
        <w:t>.</w:t>
      </w:r>
    </w:p>
    <w:p w14:paraId="79442EBD" w14:textId="77777777" w:rsidR="00E52CD3" w:rsidRPr="00E52CD3" w:rsidRDefault="00E52CD3" w:rsidP="00E52CD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Technologie, o których mowa powyżej, uznaje się za krytyczne, jeżeli spełniają dowolny z następujących warunków:</w:t>
      </w:r>
    </w:p>
    <w:p w14:paraId="47C20989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wnoszą na rynek wewnętrzny innowacyjny, najnowocześniejszy i przełomowy element o znaczącym potencjale gospodarczym;</w:t>
      </w:r>
    </w:p>
    <w:p w14:paraId="79F4B6CA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przyczyniają się do ograniczania lub zwalczania strategicznej zależności Unii.</w:t>
      </w:r>
    </w:p>
    <w:p w14:paraId="3C156469" w14:textId="04D4DAC2" w:rsidR="00E52CD3" w:rsidRPr="00E52CD3" w:rsidRDefault="00E52CD3" w:rsidP="00E52CD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ramach nowego Priorytetu XII realizowany będzie projekt ukierunkowany na wspieranie rozwoju lub wytwarzania technologii krytycznych dla całej UE w sektorze biotechnologii, w tym metod i produktów leczniczych znajdujących się w unijnym wykazie produktów leczniczych o krytycznym znaczeniu i ich składników. Inwestycje przyczyniające się do realizacji celów STEP będą ukierunkowane przede wszystkim na badania służące opracowaniu nowych metod leczenia z wykorzystaniem terapii genowej. W szczególności celem prowadzonych w projekcie badań będzie opracowanie nowej technologii medycznej do leczenia choroby Parkinsona. Działanie nie tylko wnosi na rynek wewnętrzny innowacyjny, najnowocześniejszy i przełomowy element o znaczącym potencjale gospodarczym, ale też przyczyni się do ograniczenia strategicznej zależności UE.</w:t>
      </w:r>
    </w:p>
    <w:p w14:paraId="1BB9E1E5" w14:textId="77777777" w:rsidR="00E52CD3" w:rsidRPr="00E52CD3" w:rsidRDefault="00E52CD3" w:rsidP="00E52CD3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lastRenderedPageBreak/>
        <w:t>Alokacja Priorytetu XII wynosi 25 mln EUR, w tym:</w:t>
      </w:r>
    </w:p>
    <w:p w14:paraId="451BC830" w14:textId="77777777" w:rsidR="00E52CD3" w:rsidRP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5 mln EUR w ramach regionu lepiej rozwiniętego, </w:t>
      </w:r>
    </w:p>
    <w:p w14:paraId="55DBA38A" w14:textId="77777777" w:rsidR="00E52CD3" w:rsidRDefault="00E52CD3" w:rsidP="00E52C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20 mln EUR w ramach regionu słabiej rozwiniętego.</w:t>
      </w:r>
    </w:p>
    <w:p w14:paraId="14FCC01E" w14:textId="77777777" w:rsidR="00E52CD3" w:rsidRPr="00E52CD3" w:rsidRDefault="00E52CD3" w:rsidP="00E52CD3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1DD79F" w14:textId="77777777" w:rsidR="00E52CD3" w:rsidRPr="00E52CD3" w:rsidRDefault="00E52CD3" w:rsidP="00E52C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zmianie dotychczasowych zapisów w związku z dodaniem Priorytetu XII „STEP na Mazowszu”:</w:t>
      </w:r>
    </w:p>
    <w:p w14:paraId="21E5DD95" w14:textId="77777777" w:rsidR="00E52CD3" w:rsidRPr="00E52CD3" w:rsidRDefault="00E52CD3" w:rsidP="00E52CD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3" w:name="_Hlk183169522"/>
      <w:r w:rsidRPr="00E52CD3">
        <w:rPr>
          <w:rFonts w:ascii="Arial" w:hAnsi="Arial" w:cs="Arial"/>
          <w:sz w:val="18"/>
          <w:szCs w:val="18"/>
        </w:rPr>
        <w:t xml:space="preserve">w </w:t>
      </w:r>
      <w:bookmarkStart w:id="4" w:name="_Hlk183169584"/>
      <w:r w:rsidRPr="00E52CD3">
        <w:rPr>
          <w:rFonts w:ascii="Arial" w:hAnsi="Arial" w:cs="Arial"/>
          <w:i/>
          <w:iCs/>
          <w:sz w:val="18"/>
          <w:szCs w:val="18"/>
        </w:rPr>
        <w:t>Wykazie stosowanych skrótów i symboli</w:t>
      </w:r>
      <w:r w:rsidRPr="00E52CD3">
        <w:rPr>
          <w:rFonts w:ascii="Arial" w:hAnsi="Arial" w:cs="Arial"/>
          <w:sz w:val="18"/>
          <w:szCs w:val="18"/>
        </w:rPr>
        <w:t xml:space="preserve"> </w:t>
      </w:r>
      <w:bookmarkEnd w:id="4"/>
      <w:r w:rsidRPr="00E52CD3">
        <w:rPr>
          <w:rFonts w:ascii="Arial" w:hAnsi="Arial" w:cs="Arial"/>
          <w:sz w:val="18"/>
          <w:szCs w:val="18"/>
        </w:rPr>
        <w:t>dodano dwa skróty,</w:t>
      </w:r>
    </w:p>
    <w:bookmarkEnd w:id="3"/>
    <w:p w14:paraId="0A726969" w14:textId="51CFCA7B" w:rsidR="00E52CD3" w:rsidRPr="00E52CD3" w:rsidRDefault="00E52CD3" w:rsidP="00E52CD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 rozdziale 1 </w:t>
      </w:r>
      <w:bookmarkStart w:id="5" w:name="_Hlk183169638"/>
      <w:r w:rsidRPr="00E52CD3">
        <w:rPr>
          <w:rFonts w:ascii="Arial" w:hAnsi="Arial" w:cs="Arial"/>
          <w:i/>
          <w:iCs/>
          <w:sz w:val="18"/>
          <w:szCs w:val="18"/>
        </w:rPr>
        <w:t>Strategia programu</w:t>
      </w:r>
      <w:bookmarkEnd w:id="5"/>
      <w:r w:rsidRPr="00E52CD3">
        <w:rPr>
          <w:rFonts w:ascii="Arial" w:hAnsi="Arial" w:cs="Arial"/>
          <w:i/>
          <w:iCs/>
          <w:sz w:val="18"/>
          <w:szCs w:val="18"/>
        </w:rPr>
        <w:t>: główne wyzwania w zakresie rozwoju oraz działania podejmowane w</w:t>
      </w:r>
      <w:r w:rsidR="00C1620C">
        <w:rPr>
          <w:rFonts w:ascii="Arial" w:hAnsi="Arial" w:cs="Arial"/>
          <w:i/>
          <w:iCs/>
          <w:sz w:val="18"/>
          <w:szCs w:val="18"/>
        </w:rPr>
        <w:t> </w:t>
      </w:r>
      <w:r w:rsidRPr="00E52CD3">
        <w:rPr>
          <w:rFonts w:ascii="Arial" w:hAnsi="Arial" w:cs="Arial"/>
          <w:i/>
          <w:iCs/>
          <w:sz w:val="18"/>
          <w:szCs w:val="18"/>
        </w:rPr>
        <w:t>ramach polityki</w:t>
      </w:r>
      <w:r w:rsidRPr="00E52CD3">
        <w:rPr>
          <w:rFonts w:ascii="Arial" w:hAnsi="Arial" w:cs="Arial"/>
          <w:sz w:val="18"/>
          <w:szCs w:val="18"/>
        </w:rPr>
        <w:t xml:space="preserve"> </w:t>
      </w:r>
    </w:p>
    <w:p w14:paraId="6242912C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 bloku dotyczącym CP 1 dodano zapisy dotyczące STEP oraz dokonano skrótów, </w:t>
      </w:r>
    </w:p>
    <w:p w14:paraId="2EC82F62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 </w:t>
      </w:r>
      <w:r w:rsidRPr="00E52CD3">
        <w:rPr>
          <w:rFonts w:ascii="Arial" w:hAnsi="Arial" w:cs="Arial"/>
          <w:i/>
          <w:iCs/>
          <w:sz w:val="18"/>
          <w:szCs w:val="18"/>
        </w:rPr>
        <w:t>Tabeli 1. Uzasadnienie celów polityki i celów szczegółowych</w:t>
      </w:r>
      <w:r w:rsidRPr="00E52CD3">
        <w:rPr>
          <w:rFonts w:ascii="Arial" w:hAnsi="Arial" w:cs="Arial"/>
          <w:sz w:val="18"/>
          <w:szCs w:val="18"/>
        </w:rPr>
        <w:t xml:space="preserve"> dodano uzasadnienie dla celu szczegółowego 1(vi) wspieranie inwestycji przyczyniających się do realizacji celów Platformy na rzecz Technologii Strategicznych dla Europy (STEP), o których mowa w art. 2 rozporządzenia Parlamentu Europejskiego i Rady (UE) 2024/795,</w:t>
      </w:r>
    </w:p>
    <w:p w14:paraId="50CE99BE" w14:textId="77777777" w:rsidR="00E52CD3" w:rsidRPr="00E52CD3" w:rsidRDefault="00E52CD3" w:rsidP="00E52CD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 Priorytecie I – Fundusze Europejskie dla bardziej konkurencyjnego i inteligentnego Mazowsza: </w:t>
      </w:r>
    </w:p>
    <w:p w14:paraId="20ECF161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celu szczegółowym 1(i) rozwijanie i wzmacnianie zdolności badawczych i innowacyjnych oraz wykorzystywanie zaawansowanych technologii:</w:t>
      </w:r>
    </w:p>
    <w:p w14:paraId="3CF4EA88" w14:textId="7472C87A" w:rsidR="00E52CD3" w:rsidRPr="00E52CD3" w:rsidRDefault="00E52CD3" w:rsidP="00E52CD3">
      <w:pPr>
        <w:pStyle w:val="Akapitzlist"/>
        <w:numPr>
          <w:ilvl w:val="0"/>
          <w:numId w:val="8"/>
        </w:numPr>
        <w:spacing w:after="0" w:line="36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zmniejszono alokację o 17 mln EUR (5 mln EUR w ramach regionu lepiej rozwiniętego oraz o</w:t>
      </w:r>
      <w:r w:rsidR="00C1620C">
        <w:rPr>
          <w:rFonts w:ascii="Arial" w:hAnsi="Arial" w:cs="Arial"/>
          <w:sz w:val="18"/>
          <w:szCs w:val="18"/>
        </w:rPr>
        <w:t> </w:t>
      </w:r>
      <w:r w:rsidRPr="00E52CD3">
        <w:rPr>
          <w:rFonts w:ascii="Arial" w:hAnsi="Arial" w:cs="Arial"/>
          <w:sz w:val="18"/>
          <w:szCs w:val="18"/>
        </w:rPr>
        <w:t xml:space="preserve">12 mln EUR w ramach regionu słabiej rozwiniętego), </w:t>
      </w:r>
    </w:p>
    <w:p w14:paraId="1AD64A83" w14:textId="77777777" w:rsidR="00E52CD3" w:rsidRPr="00E52CD3" w:rsidRDefault="00E52CD3" w:rsidP="00E52CD3">
      <w:pPr>
        <w:pStyle w:val="Akapitzlist"/>
        <w:numPr>
          <w:ilvl w:val="0"/>
          <w:numId w:val="8"/>
        </w:numPr>
        <w:spacing w:after="0" w:line="36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związku ze zmniejszeniem alokacji zmniejszono cele pośrednie oraz cele końcowe wszystkich wskaźników produktu oraz cele końcowe wszystkich wskaźników rezultatu,</w:t>
      </w:r>
    </w:p>
    <w:p w14:paraId="29F534AB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celu szczegółowym 1(iii) wzmacnianie trwałego wzrostu i konkurencyjności MŚP oraz tworzenie miejsc pracy w MŚP, w tym poprzez inwestycje produkcyjne</w:t>
      </w:r>
    </w:p>
    <w:p w14:paraId="3EF25CFD" w14:textId="77777777" w:rsidR="00E52CD3" w:rsidRPr="00E52CD3" w:rsidRDefault="00E52CD3" w:rsidP="00E52CD3">
      <w:pPr>
        <w:pStyle w:val="Akapitzlist"/>
        <w:numPr>
          <w:ilvl w:val="0"/>
          <w:numId w:val="7"/>
        </w:numPr>
        <w:spacing w:after="0" w:line="36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zmniejszono alokację o 8 mln EUR w ramach regionu słabiej rozwiniętego, </w:t>
      </w:r>
    </w:p>
    <w:p w14:paraId="72E619B8" w14:textId="77777777" w:rsidR="00E52CD3" w:rsidRPr="00E52CD3" w:rsidRDefault="00E52CD3" w:rsidP="00E52CD3">
      <w:pPr>
        <w:pStyle w:val="Akapitzlist"/>
        <w:numPr>
          <w:ilvl w:val="0"/>
          <w:numId w:val="7"/>
        </w:numPr>
        <w:spacing w:after="0" w:line="360" w:lineRule="auto"/>
        <w:ind w:left="1418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związku ze zmniejszeniem alokacji zmniejszono cele pośrednie oraz cele końcowe dwóch wskaźników produktu oraz cel końcowy jednego wskaźnika rezultatu,</w:t>
      </w:r>
    </w:p>
    <w:p w14:paraId="00759073" w14:textId="77777777" w:rsidR="00E52CD3" w:rsidRPr="00E52CD3" w:rsidRDefault="00E52CD3" w:rsidP="00E52CD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 xml:space="preserve">w </w:t>
      </w:r>
      <w:r w:rsidRPr="00E52CD3">
        <w:rPr>
          <w:rFonts w:ascii="Arial" w:hAnsi="Arial" w:cs="Arial"/>
          <w:i/>
          <w:iCs/>
          <w:sz w:val="18"/>
          <w:szCs w:val="18"/>
        </w:rPr>
        <w:t>Planie finansowym</w:t>
      </w:r>
      <w:r w:rsidRPr="00E52CD3">
        <w:rPr>
          <w:rFonts w:ascii="Arial" w:hAnsi="Arial" w:cs="Arial"/>
          <w:sz w:val="18"/>
          <w:szCs w:val="18"/>
        </w:rPr>
        <w:t xml:space="preserve"> w </w:t>
      </w:r>
      <w:r w:rsidRPr="00E52CD3">
        <w:rPr>
          <w:rFonts w:ascii="Arial" w:hAnsi="Arial" w:cs="Arial"/>
          <w:i/>
          <w:iCs/>
          <w:sz w:val="18"/>
          <w:szCs w:val="18"/>
        </w:rPr>
        <w:t>Tabeli 11. Łączne środki finansowe w podziale na poszczególne fundusze oraz współfinansowanie krajowe</w:t>
      </w:r>
      <w:r w:rsidRPr="00E52CD3">
        <w:rPr>
          <w:rFonts w:ascii="Arial" w:hAnsi="Arial" w:cs="Arial"/>
          <w:sz w:val="18"/>
          <w:szCs w:val="18"/>
        </w:rPr>
        <w:t xml:space="preserve"> dokonano realokacji:</w:t>
      </w:r>
    </w:p>
    <w:p w14:paraId="39332EC5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środków UE w ramach kwoty elastyczności (środki możliwe do angażowania po przeglądzie śródokresowym) w wysokości 25 mln EUR  z Priorytetu I do Priorytetu II,</w:t>
      </w:r>
    </w:p>
    <w:p w14:paraId="7B960EBC" w14:textId="77777777" w:rsidR="00E52CD3" w:rsidRPr="00E52CD3" w:rsidRDefault="00E52CD3" w:rsidP="00E52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środków UE w ramach alokacji podstawowej w wysokości 25 mln EUR z Priorytetu II do Priorytetu XII.</w:t>
      </w:r>
    </w:p>
    <w:p w14:paraId="46C03F6D" w14:textId="77777777" w:rsidR="00E52CD3" w:rsidRPr="00E52CD3" w:rsidRDefault="00E52CD3" w:rsidP="00E52CD3">
      <w:pPr>
        <w:spacing w:after="0" w:line="360" w:lineRule="auto"/>
        <w:ind w:left="710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W wyniku powyższych zmian alokacja ogółem środków UE w ramach Priorytetu II nie uległa zmianie – zachowana została więc koncentracja tematyczna w ramach CP 2 określona w art. 7 ust. 2 pkt 2 Kontrakt Programowy dla Województwa Mazowieckiego.</w:t>
      </w:r>
    </w:p>
    <w:bookmarkEnd w:id="2"/>
    <w:p w14:paraId="584E1F9F" w14:textId="77777777" w:rsidR="00E52CD3" w:rsidRPr="00E52CD3" w:rsidRDefault="00E52CD3" w:rsidP="00E52CD3">
      <w:pPr>
        <w:spacing w:before="160" w:after="0" w:line="360" w:lineRule="auto"/>
        <w:jc w:val="both"/>
        <w:rPr>
          <w:rFonts w:ascii="Arial" w:hAnsi="Arial" w:cs="Arial"/>
          <w:sz w:val="18"/>
          <w:szCs w:val="18"/>
        </w:rPr>
      </w:pPr>
      <w:r w:rsidRPr="00E52CD3">
        <w:rPr>
          <w:rFonts w:ascii="Arial" w:hAnsi="Arial" w:cs="Arial"/>
          <w:sz w:val="18"/>
          <w:szCs w:val="18"/>
        </w:rPr>
        <w:t>Szczegółowe zmiany programu FEM 2021-2027 zostały przedstawione w tabeli zmian stanowiącej załącznik do niniejszej uchwały.</w:t>
      </w:r>
    </w:p>
    <w:p w14:paraId="2E93F764" w14:textId="0CA9257D" w:rsidR="00E52CD3" w:rsidRPr="00E52CD3" w:rsidRDefault="00E52CD3" w:rsidP="00E52CD3">
      <w:pPr>
        <w:spacing w:before="160"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E52CD3">
        <w:rPr>
          <w:rFonts w:ascii="Arial" w:eastAsia="Arial" w:hAnsi="Arial" w:cs="Arial"/>
          <w:sz w:val="18"/>
          <w:szCs w:val="18"/>
        </w:rPr>
        <w:t>Przedłożone przez IZ FEM 2021-2027 propozycje zmian zapisów programu FEM 2021-2027 są zgodne z</w:t>
      </w:r>
      <w:r>
        <w:rPr>
          <w:rFonts w:ascii="Arial" w:eastAsia="Arial" w:hAnsi="Arial" w:cs="Arial"/>
          <w:sz w:val="18"/>
          <w:szCs w:val="18"/>
        </w:rPr>
        <w:t> </w:t>
      </w:r>
      <w:r w:rsidRPr="00E52CD3">
        <w:rPr>
          <w:rFonts w:ascii="Arial" w:eastAsia="Arial" w:hAnsi="Arial" w:cs="Arial"/>
          <w:sz w:val="18"/>
          <w:szCs w:val="18"/>
        </w:rPr>
        <w:t>wyznaczonymi celami programu.</w:t>
      </w:r>
    </w:p>
    <w:sectPr w:rsidR="00E52CD3" w:rsidRPr="00E52CD3" w:rsidSect="00AB5D4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2B7BDE7E" w14:textId="77777777" w:rsidR="00E52CD3" w:rsidRPr="00BC3B9B" w:rsidRDefault="00E52CD3" w:rsidP="00E52C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C3B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3B9B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> </w:t>
      </w:r>
      <w:r w:rsidRPr="00BC3B9B">
        <w:rPr>
          <w:rFonts w:ascii="Arial" w:hAnsi="Arial" w:cs="Arial"/>
          <w:sz w:val="16"/>
          <w:szCs w:val="16"/>
        </w:rPr>
        <w:t>Zmiany wymienionego rozporządzenia zostały ogłoszone w Dz. Urz. UE L 261 z 22.07.2021, str. 58, Dz. Urz. UE L 241 z 19.09.2022. str. 16,  Dz. Urz. UE L 275 z 25.10.2022, str. 23, Dz. Urz. UE L 63 z 28.02.2023, str. 1, Dz. Urz. UE L 130 z 16.05.2023, str. 1 oraz Dz. Urz. UE L 2024/795 z 29.02.2024.</w:t>
      </w:r>
    </w:p>
  </w:footnote>
  <w:footnote w:id="2">
    <w:p w14:paraId="64F09191" w14:textId="77777777" w:rsidR="00E52CD3" w:rsidRPr="00AA45AE" w:rsidRDefault="00E52CD3" w:rsidP="00E52CD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C3B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3B9B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> </w:t>
      </w:r>
      <w:r w:rsidRPr="00BC3B9B">
        <w:rPr>
          <w:rFonts w:ascii="Arial" w:hAnsi="Arial" w:cs="Arial"/>
          <w:sz w:val="16"/>
          <w:szCs w:val="16"/>
        </w:rPr>
        <w:t>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4E7"/>
    <w:multiLevelType w:val="hybridMultilevel"/>
    <w:tmpl w:val="5F4C4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AD"/>
    <w:multiLevelType w:val="hybridMultilevel"/>
    <w:tmpl w:val="7E5AE73E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D796971"/>
    <w:multiLevelType w:val="hybridMultilevel"/>
    <w:tmpl w:val="53AEA540"/>
    <w:lvl w:ilvl="0" w:tplc="5538AE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D761A78"/>
    <w:multiLevelType w:val="hybridMultilevel"/>
    <w:tmpl w:val="2AAA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32E6"/>
    <w:multiLevelType w:val="hybridMultilevel"/>
    <w:tmpl w:val="5FC09CDE"/>
    <w:lvl w:ilvl="0" w:tplc="72045C2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6D9A"/>
    <w:multiLevelType w:val="hybridMultilevel"/>
    <w:tmpl w:val="3222B3AE"/>
    <w:lvl w:ilvl="0" w:tplc="8FFA0C1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5"/>
  </w:num>
  <w:num w:numId="2" w16cid:durableId="310259743">
    <w:abstractNumId w:val="7"/>
  </w:num>
  <w:num w:numId="3" w16cid:durableId="357777270">
    <w:abstractNumId w:val="6"/>
  </w:num>
  <w:num w:numId="4" w16cid:durableId="587807535">
    <w:abstractNumId w:val="3"/>
  </w:num>
  <w:num w:numId="5" w16cid:durableId="526262510">
    <w:abstractNumId w:val="0"/>
  </w:num>
  <w:num w:numId="6" w16cid:durableId="1786076493">
    <w:abstractNumId w:val="2"/>
  </w:num>
  <w:num w:numId="7" w16cid:durableId="1954744867">
    <w:abstractNumId w:val="1"/>
  </w:num>
  <w:num w:numId="8" w16cid:durableId="12748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308F"/>
    <w:rsid w:val="0003591D"/>
    <w:rsid w:val="00036896"/>
    <w:rsid w:val="00043F9B"/>
    <w:rsid w:val="000609BE"/>
    <w:rsid w:val="00081091"/>
    <w:rsid w:val="0008734C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4D6F"/>
    <w:rsid w:val="000F5ADD"/>
    <w:rsid w:val="00111984"/>
    <w:rsid w:val="00112F1C"/>
    <w:rsid w:val="00116C6B"/>
    <w:rsid w:val="00130675"/>
    <w:rsid w:val="00137471"/>
    <w:rsid w:val="00143FD5"/>
    <w:rsid w:val="001755CD"/>
    <w:rsid w:val="00181774"/>
    <w:rsid w:val="0018290F"/>
    <w:rsid w:val="00183BEB"/>
    <w:rsid w:val="001851D7"/>
    <w:rsid w:val="0019378D"/>
    <w:rsid w:val="00194677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20A89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4211A"/>
    <w:rsid w:val="0034795B"/>
    <w:rsid w:val="003531FD"/>
    <w:rsid w:val="003612EE"/>
    <w:rsid w:val="003635FE"/>
    <w:rsid w:val="00370F50"/>
    <w:rsid w:val="0038230B"/>
    <w:rsid w:val="00392862"/>
    <w:rsid w:val="003A5A2A"/>
    <w:rsid w:val="003A7747"/>
    <w:rsid w:val="003B58CD"/>
    <w:rsid w:val="003C4D6A"/>
    <w:rsid w:val="003D13F7"/>
    <w:rsid w:val="003D364D"/>
    <w:rsid w:val="003F144F"/>
    <w:rsid w:val="0040056D"/>
    <w:rsid w:val="0041482A"/>
    <w:rsid w:val="0041516D"/>
    <w:rsid w:val="004239E4"/>
    <w:rsid w:val="00427E81"/>
    <w:rsid w:val="0043013E"/>
    <w:rsid w:val="0043377C"/>
    <w:rsid w:val="00435642"/>
    <w:rsid w:val="00441CE8"/>
    <w:rsid w:val="00443702"/>
    <w:rsid w:val="004551B2"/>
    <w:rsid w:val="00460226"/>
    <w:rsid w:val="00462E0F"/>
    <w:rsid w:val="00476205"/>
    <w:rsid w:val="00477F73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44B61"/>
    <w:rsid w:val="00553C03"/>
    <w:rsid w:val="005548D1"/>
    <w:rsid w:val="00556CDA"/>
    <w:rsid w:val="00557BFE"/>
    <w:rsid w:val="005629F5"/>
    <w:rsid w:val="005662A3"/>
    <w:rsid w:val="00570966"/>
    <w:rsid w:val="0057186E"/>
    <w:rsid w:val="00571D08"/>
    <w:rsid w:val="005727EE"/>
    <w:rsid w:val="00575316"/>
    <w:rsid w:val="00583EF2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46468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07EF"/>
    <w:rsid w:val="006D3A13"/>
    <w:rsid w:val="006D3E6C"/>
    <w:rsid w:val="006F27D5"/>
    <w:rsid w:val="00704338"/>
    <w:rsid w:val="00707217"/>
    <w:rsid w:val="007353BD"/>
    <w:rsid w:val="007431E3"/>
    <w:rsid w:val="0075337A"/>
    <w:rsid w:val="00755C04"/>
    <w:rsid w:val="00764761"/>
    <w:rsid w:val="00764E67"/>
    <w:rsid w:val="00764E6F"/>
    <w:rsid w:val="00764F0F"/>
    <w:rsid w:val="00765F8F"/>
    <w:rsid w:val="00772CD9"/>
    <w:rsid w:val="00786C75"/>
    <w:rsid w:val="00791C8F"/>
    <w:rsid w:val="00793B81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2345B"/>
    <w:rsid w:val="00933B2F"/>
    <w:rsid w:val="00937E9D"/>
    <w:rsid w:val="00953DF9"/>
    <w:rsid w:val="0095408F"/>
    <w:rsid w:val="00954226"/>
    <w:rsid w:val="00960C3F"/>
    <w:rsid w:val="00960C5B"/>
    <w:rsid w:val="009637DA"/>
    <w:rsid w:val="009655EB"/>
    <w:rsid w:val="00971FB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9F01EC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B49B3"/>
    <w:rsid w:val="00AB5242"/>
    <w:rsid w:val="00AB5D45"/>
    <w:rsid w:val="00AB5E85"/>
    <w:rsid w:val="00AC4909"/>
    <w:rsid w:val="00AC6CCA"/>
    <w:rsid w:val="00AC7819"/>
    <w:rsid w:val="00AD5E31"/>
    <w:rsid w:val="00AE50C6"/>
    <w:rsid w:val="00AF283B"/>
    <w:rsid w:val="00B00872"/>
    <w:rsid w:val="00B017D1"/>
    <w:rsid w:val="00B01D7A"/>
    <w:rsid w:val="00B024D6"/>
    <w:rsid w:val="00B05901"/>
    <w:rsid w:val="00B11105"/>
    <w:rsid w:val="00B115E2"/>
    <w:rsid w:val="00B17F0A"/>
    <w:rsid w:val="00B27971"/>
    <w:rsid w:val="00B41C37"/>
    <w:rsid w:val="00B71910"/>
    <w:rsid w:val="00B733F8"/>
    <w:rsid w:val="00B77827"/>
    <w:rsid w:val="00B85C7C"/>
    <w:rsid w:val="00BA171A"/>
    <w:rsid w:val="00BA1D18"/>
    <w:rsid w:val="00BA36A4"/>
    <w:rsid w:val="00BA7B1D"/>
    <w:rsid w:val="00BA7BEE"/>
    <w:rsid w:val="00BB591E"/>
    <w:rsid w:val="00BC4106"/>
    <w:rsid w:val="00BC4F5F"/>
    <w:rsid w:val="00BD1AE0"/>
    <w:rsid w:val="00BF0608"/>
    <w:rsid w:val="00C10479"/>
    <w:rsid w:val="00C12DCC"/>
    <w:rsid w:val="00C1620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C762D"/>
    <w:rsid w:val="00CD102B"/>
    <w:rsid w:val="00CD4455"/>
    <w:rsid w:val="00CE4C4A"/>
    <w:rsid w:val="00CF5B1C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7231F"/>
    <w:rsid w:val="00D72FCB"/>
    <w:rsid w:val="00D76F54"/>
    <w:rsid w:val="00D8201C"/>
    <w:rsid w:val="00D87B24"/>
    <w:rsid w:val="00D9220F"/>
    <w:rsid w:val="00DA4A08"/>
    <w:rsid w:val="00DA4EFC"/>
    <w:rsid w:val="00DA6AAF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3067"/>
    <w:rsid w:val="00E266FE"/>
    <w:rsid w:val="00E30493"/>
    <w:rsid w:val="00E42D0C"/>
    <w:rsid w:val="00E52CD3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D5DB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E52CD3"/>
  </w:style>
  <w:style w:type="paragraph" w:styleId="Nagwek">
    <w:name w:val="header"/>
    <w:basedOn w:val="Normalny"/>
    <w:link w:val="NagwekZnak"/>
    <w:uiPriority w:val="99"/>
    <w:unhideWhenUsed/>
    <w:rsid w:val="00AB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45"/>
  </w:style>
  <w:style w:type="paragraph" w:styleId="Stopka">
    <w:name w:val="footer"/>
    <w:basedOn w:val="Normalny"/>
    <w:link w:val="StopkaZnak"/>
    <w:uiPriority w:val="99"/>
    <w:unhideWhenUsed/>
    <w:rsid w:val="00AB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1218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23</cp:revision>
  <cp:lastPrinted>2024-12-13T10:56:00Z</cp:lastPrinted>
  <dcterms:created xsi:type="dcterms:W3CDTF">2024-10-08T07:28:00Z</dcterms:created>
  <dcterms:modified xsi:type="dcterms:W3CDTF">2024-12-13T10:56:00Z</dcterms:modified>
</cp:coreProperties>
</file>