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7A310FA9" w:rsidR="00347C07" w:rsidRPr="004D7E1B" w:rsidRDefault="006516BC" w:rsidP="004956C2">
      <w:pPr>
        <w:autoSpaceDE w:val="0"/>
        <w:autoSpaceDN w:val="0"/>
        <w:adjustRightInd w:val="0"/>
        <w:spacing w:before="60" w:after="60" w:line="276" w:lineRule="auto"/>
        <w:ind w:left="5812" w:hanging="992"/>
        <w:jc w:val="both"/>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9946FD">
        <w:rPr>
          <w:rFonts w:ascii="Arial" w:hAnsi="Arial" w:cs="Arial"/>
          <w:bCs/>
        </w:rPr>
        <w:t xml:space="preserve"> 1099</w:t>
      </w:r>
      <w:r w:rsidR="00A31084">
        <w:rPr>
          <w:rFonts w:ascii="Arial" w:hAnsi="Arial" w:cs="Arial"/>
          <w:bCs/>
        </w:rPr>
        <w:t>/</w:t>
      </w:r>
      <w:r w:rsidR="009946FD">
        <w:rPr>
          <w:rFonts w:ascii="Arial" w:hAnsi="Arial" w:cs="Arial"/>
          <w:bCs/>
        </w:rPr>
        <w:t>36</w:t>
      </w:r>
      <w:r w:rsidR="00635450">
        <w:rPr>
          <w:rFonts w:ascii="Arial" w:hAnsi="Arial" w:cs="Arial"/>
          <w:bCs/>
        </w:rPr>
        <w:t>/</w:t>
      </w:r>
      <w:r w:rsidR="00587C47">
        <w:rPr>
          <w:rFonts w:ascii="Arial" w:hAnsi="Arial" w:cs="Arial"/>
          <w:bCs/>
        </w:rPr>
        <w:t>24</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66F9C839"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9946FD">
        <w:rPr>
          <w:rFonts w:ascii="Arial" w:hAnsi="Arial" w:cs="Arial"/>
          <w:bCs/>
        </w:rPr>
        <w:t xml:space="preserve">28 października </w:t>
      </w:r>
      <w:r w:rsidR="00B969EB">
        <w:rPr>
          <w:rFonts w:ascii="Arial" w:hAnsi="Arial" w:cs="Arial"/>
          <w:bCs/>
        </w:rPr>
        <w:t>2024</w:t>
      </w:r>
      <w:r w:rsidR="00A31084">
        <w:rPr>
          <w:rFonts w:ascii="Arial" w:hAnsi="Arial" w:cs="Arial"/>
          <w:bCs/>
        </w:rPr>
        <w:t xml:space="preserve">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264C0C78"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sidR="00587C47">
        <w:rPr>
          <w:sz w:val="24"/>
          <w:szCs w:val="24"/>
        </w:rPr>
        <w:t>………………………………………………………………………………….</w:t>
      </w:r>
    </w:p>
    <w:p w14:paraId="7E1D788E" w14:textId="35A98BAA" w:rsidR="00BC3FCB" w:rsidRDefault="00BC3FCB" w:rsidP="00BC3FCB">
      <w:pPr>
        <w:pStyle w:val="Nagwek1"/>
        <w:spacing w:before="120" w:after="120" w:line="276" w:lineRule="auto"/>
        <w:rPr>
          <w:sz w:val="24"/>
          <w:szCs w:val="24"/>
        </w:rPr>
      </w:pPr>
      <w:r w:rsidRPr="00AF1C77">
        <w:rPr>
          <w:sz w:val="24"/>
          <w:szCs w:val="24"/>
        </w:rPr>
        <w:t xml:space="preserve">Działania </w:t>
      </w:r>
      <w:r w:rsidR="00587C47">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85B7AD5"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w:t>
      </w:r>
      <w:r w:rsidRPr="00FD45C9">
        <w:rPr>
          <w:rFonts w:ascii="Arial" w:hAnsi="Arial" w:cs="Arial"/>
        </w:rPr>
        <w:lastRenderedPageBreak/>
        <w:t>Funduszu Spójności, Funduszu na rzecz Sprawiedliwej Transformacji i</w:t>
      </w:r>
      <w:r w:rsidR="002E0E49">
        <w:rPr>
          <w:rFonts w:ascii="Arial" w:hAnsi="Arial" w:cs="Arial"/>
        </w:rPr>
        <w:t> </w:t>
      </w:r>
      <w:r w:rsidRPr="00FD45C9">
        <w:rPr>
          <w:rFonts w:ascii="Arial" w:hAnsi="Arial" w:cs="Arial"/>
        </w:rPr>
        <w:t>Europejskiego Funduszu Morskiego, Rybackiego i Akwakultury, a także przepisy finansowe na potrzeby tych funduszy oraz na potrzeby Funduszu Azylu, Migracji i Integracji, Funduszu Bezpieczeństwa Wewnętrznego i</w:t>
      </w:r>
      <w:r w:rsidR="002E0E49">
        <w:rPr>
          <w:rFonts w:ascii="Arial" w:hAnsi="Arial" w:cs="Arial"/>
        </w:rPr>
        <w:t> </w:t>
      </w:r>
      <w:r w:rsidRPr="00FD45C9">
        <w:rPr>
          <w:rFonts w:ascii="Arial" w:hAnsi="Arial" w:cs="Arial"/>
        </w:rPr>
        <w:t>Instrumentu Wsparcia Finansowego na rzecz Zarządzania Granicami i Polityki Wizowej (Dz. Urz. UE L 231 z 30.06.2021, str. 159, z późn. zm.), zwanego dalej „Rozporządzeniem 2021/1060”;</w:t>
      </w:r>
    </w:p>
    <w:p w14:paraId="4DFEB781" w14:textId="68842E72"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2E0E49">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8CD86EC"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w:t>
      </w:r>
      <w:r w:rsidR="000A7A59">
        <w:rPr>
          <w:rFonts w:ascii="Arial" w:hAnsi="Arial" w:cs="Arial"/>
        </w:rPr>
        <w:t> </w:t>
      </w:r>
      <w:r w:rsidRPr="00AF1C77">
        <w:rPr>
          <w:rFonts w:ascii="Arial" w:hAnsi="Arial" w:cs="Arial"/>
        </w:rPr>
        <w:t>przetwarzaniem danych osobowych i w sprawie swobodnego przepływu takich danych oraz uchylenia dyrektywy 95/46/WE (ogólne rozporządzenie o</w:t>
      </w:r>
      <w:r w:rsidR="000A7A59">
        <w:rPr>
          <w:rFonts w:ascii="Arial" w:hAnsi="Arial" w:cs="Arial"/>
        </w:rPr>
        <w:t> </w:t>
      </w:r>
      <w:r w:rsidRPr="00AF1C77">
        <w:rPr>
          <w:rFonts w:ascii="Arial" w:hAnsi="Arial" w:cs="Arial"/>
        </w:rPr>
        <w:t>ochronie danych) (Dz. Urz. UE L 119 z 04.05.2016, str. 1, z późn.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06381996" w:rsidR="00FB5DB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B969EB">
        <w:rPr>
          <w:rFonts w:ascii="Arial" w:hAnsi="Arial" w:cs="Arial"/>
        </w:rPr>
        <w:t>2023/2831</w:t>
      </w:r>
      <w:r w:rsidRPr="00AF1C77">
        <w:rPr>
          <w:rFonts w:ascii="Arial" w:hAnsi="Arial" w:cs="Arial"/>
        </w:rPr>
        <w:t xml:space="preserve"> z dnia </w:t>
      </w:r>
      <w:r w:rsidR="00B969EB">
        <w:rPr>
          <w:rFonts w:ascii="Arial" w:hAnsi="Arial" w:cs="Arial"/>
        </w:rPr>
        <w:t>13</w:t>
      </w:r>
      <w:r w:rsidR="00B969EB" w:rsidRPr="00AF1C77">
        <w:rPr>
          <w:rFonts w:ascii="Arial" w:hAnsi="Arial" w:cs="Arial"/>
        </w:rPr>
        <w:t xml:space="preserve"> </w:t>
      </w:r>
      <w:r w:rsidRPr="00AF1C77">
        <w:rPr>
          <w:rFonts w:ascii="Arial" w:hAnsi="Arial" w:cs="Arial"/>
        </w:rPr>
        <w:t xml:space="preserve">grudnia </w:t>
      </w:r>
      <w:r w:rsidR="00B969EB">
        <w:rPr>
          <w:rFonts w:ascii="Arial" w:hAnsi="Arial" w:cs="Arial"/>
        </w:rPr>
        <w:t>2023</w:t>
      </w:r>
      <w:r w:rsidR="00B969EB"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B969EB">
        <w:rPr>
          <w:rFonts w:ascii="Arial" w:hAnsi="Arial" w:cs="Arial"/>
        </w:rPr>
        <w:t>,</w:t>
      </w:r>
      <w:r w:rsidRPr="00AF1C77">
        <w:rPr>
          <w:rFonts w:ascii="Arial" w:hAnsi="Arial" w:cs="Arial"/>
        </w:rPr>
        <w:t xml:space="preserve"> </w:t>
      </w:r>
      <w:r w:rsidR="00B969EB">
        <w:rPr>
          <w:rFonts w:ascii="Arial" w:hAnsi="Arial" w:cs="Arial"/>
        </w:rPr>
        <w:t>2023/2831 z 15.12.2023</w:t>
      </w:r>
      <w:r w:rsidRPr="00AF1C77">
        <w:rPr>
          <w:rFonts w:ascii="Arial" w:hAnsi="Arial" w:cs="Arial"/>
        </w:rPr>
        <w:t>);</w:t>
      </w:r>
    </w:p>
    <w:p w14:paraId="4D98A125" w14:textId="31F6A900" w:rsidR="00FB5DB7" w:rsidRDefault="006516BC" w:rsidP="00B65D8E">
      <w:pPr>
        <w:widowControl w:val="0"/>
        <w:numPr>
          <w:ilvl w:val="0"/>
          <w:numId w:val="24"/>
        </w:numPr>
        <w:tabs>
          <w:tab w:val="left" w:pos="567"/>
        </w:tabs>
        <w:suppressAutoHyphens/>
        <w:spacing w:before="120"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w:t>
      </w:r>
      <w:r w:rsidR="002E0E49">
        <w:rPr>
          <w:rFonts w:ascii="Arial" w:hAnsi="Arial" w:cs="Arial"/>
        </w:rPr>
        <w:t> </w:t>
      </w:r>
      <w:r w:rsidRPr="00AF1C77">
        <w:rPr>
          <w:rFonts w:ascii="Arial" w:hAnsi="Arial" w:cs="Arial"/>
        </w:rPr>
        <w:t>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0DF23B28" w14:textId="3A2F96CF" w:rsidR="0085489A" w:rsidRPr="0085489A"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rial" w:hAnsi="Arial" w:cs="Arial"/>
        </w:rPr>
      </w:pPr>
      <w:r w:rsidRPr="0085489A">
        <w:rPr>
          <w:rFonts w:ascii="Arial" w:hAnsi="Arial" w:cs="Arial"/>
        </w:rPr>
        <w:t xml:space="preserve">rozporządzenia Ministra Funduszy i Polityki Regionalnej </w:t>
      </w:r>
      <w:r w:rsidR="000A7A59">
        <w:rPr>
          <w:rFonts w:ascii="Arial" w:hAnsi="Arial" w:cs="Arial"/>
        </w:rPr>
        <w:t xml:space="preserve">z dnia 20 grudnia 2022 r. </w:t>
      </w:r>
      <w:r w:rsidRPr="0085489A">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1AC5C26B"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AD431F" w:rsidRPr="00AF1C77">
        <w:rPr>
          <w:rFonts w:ascii="Arial" w:hAnsi="Arial" w:cs="Arial"/>
        </w:rPr>
        <w:t>202</w:t>
      </w:r>
      <w:r w:rsidR="00AD431F">
        <w:rPr>
          <w:rFonts w:ascii="Arial" w:hAnsi="Arial" w:cs="Arial"/>
        </w:rPr>
        <w:t xml:space="preserve">4 </w:t>
      </w:r>
      <w:r w:rsidRPr="00AF1C77">
        <w:rPr>
          <w:rFonts w:ascii="Arial" w:hAnsi="Arial" w:cs="Arial"/>
        </w:rPr>
        <w:t>r. poz.</w:t>
      </w:r>
      <w:r w:rsidR="00726704" w:rsidRPr="00AF1C77">
        <w:rPr>
          <w:rFonts w:ascii="Arial" w:hAnsi="Arial" w:cs="Arial"/>
        </w:rPr>
        <w:t xml:space="preserve"> </w:t>
      </w:r>
      <w:r w:rsidR="00AD431F">
        <w:rPr>
          <w:rFonts w:ascii="Arial" w:hAnsi="Arial" w:cs="Arial"/>
        </w:rPr>
        <w:t>1530</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 późn.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4956C2">
      <w:pPr>
        <w:pStyle w:val="Nagwek2"/>
      </w:pPr>
      <w:r w:rsidRPr="008B0D0D">
        <w:lastRenderedPageBreak/>
        <w:t>Definicje</w:t>
      </w:r>
    </w:p>
    <w:p w14:paraId="7B173FAA" w14:textId="73F268C7" w:rsidR="006516BC" w:rsidRPr="008B0D0D" w:rsidRDefault="006516BC" w:rsidP="001910BA">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445FCAC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587C4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9F416B5"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w:t>
      </w:r>
    </w:p>
    <w:p w14:paraId="1A36DBFD" w14:textId="1417D760"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71AE4B7F"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6934E3B"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C2D1A75"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16400174"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49294B" w:rsidRPr="00E007B0">
        <w:rPr>
          <w:rFonts w:ascii="Arial" w:hAnsi="Arial" w:cs="Arial"/>
          <w:bCs/>
        </w:rPr>
        <w:t>właściw</w:t>
      </w:r>
      <w:r w:rsidR="0049294B">
        <w:rPr>
          <w:rFonts w:ascii="Arial" w:hAnsi="Arial" w:cs="Arial"/>
          <w:bCs/>
        </w:rPr>
        <w:t>ych</w:t>
      </w:r>
      <w:r w:rsidR="0049294B" w:rsidRPr="00E007B0">
        <w:rPr>
          <w:rFonts w:ascii="Arial" w:hAnsi="Arial" w:cs="Arial"/>
          <w:bCs/>
        </w:rPr>
        <w:t xml:space="preserve"> ministr</w:t>
      </w:r>
      <w:r w:rsidR="0049294B">
        <w:rPr>
          <w:rFonts w:ascii="Arial" w:hAnsi="Arial" w:cs="Arial"/>
          <w:bCs/>
        </w:rPr>
        <w:t>ów</w:t>
      </w:r>
      <w:r w:rsidRPr="00E007B0">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urzędów centralnych, </w:t>
      </w:r>
      <w:r w:rsidR="0049294B" w:rsidRPr="00E007B0">
        <w:rPr>
          <w:rFonts w:ascii="Arial" w:hAnsi="Arial" w:cs="Arial"/>
          <w:bCs/>
        </w:rPr>
        <w:t>wojewod</w:t>
      </w:r>
      <w:r w:rsidR="0049294B">
        <w:rPr>
          <w:rFonts w:ascii="Arial" w:hAnsi="Arial" w:cs="Arial"/>
          <w:bCs/>
        </w:rPr>
        <w:t>ów</w:t>
      </w:r>
      <w:r w:rsidR="0049294B" w:rsidRPr="00E007B0">
        <w:rPr>
          <w:rFonts w:ascii="Arial" w:hAnsi="Arial" w:cs="Arial"/>
          <w:bCs/>
        </w:rPr>
        <w:t xml:space="preserve"> </w:t>
      </w:r>
      <w:r w:rsidRPr="00E007B0">
        <w:rPr>
          <w:rFonts w:ascii="Arial" w:hAnsi="Arial" w:cs="Arial"/>
          <w:bCs/>
        </w:rPr>
        <w:t xml:space="preserve">oraz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w:t>
      </w:r>
      <w:r w:rsidR="00587C47">
        <w:rPr>
          <w:rFonts w:ascii="Arial" w:hAnsi="Arial" w:cs="Arial"/>
          <w:bCs/>
        </w:rPr>
        <w:t xml:space="preserve"> </w:t>
      </w:r>
      <w:r w:rsidRPr="00E007B0">
        <w:rPr>
          <w:rFonts w:ascii="Arial" w:hAnsi="Arial" w:cs="Arial"/>
          <w:bCs/>
        </w:rPr>
        <w:t>częściami budżetu państwa;</w:t>
      </w:r>
    </w:p>
    <w:p w14:paraId="0AF0C293" w14:textId="23BF43E1"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587C47">
        <w:rPr>
          <w:rFonts w:ascii="Arial" w:hAnsi="Arial" w:cs="Arial"/>
        </w:rPr>
        <w:t xml:space="preserve"> </w:t>
      </w:r>
      <w:r>
        <w:rPr>
          <w:rFonts w:ascii="Arial" w:hAnsi="Arial" w:cs="Arial"/>
        </w:rPr>
        <w:t>Europejski Fundusz Społeczny Plus;</w:t>
      </w:r>
    </w:p>
    <w:p w14:paraId="277F203A" w14:textId="308481E7"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587C47">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9294B">
        <w:rPr>
          <w:rFonts w:ascii="Arial" w:hAnsi="Arial" w:cs="Arial"/>
          <w:bCs/>
        </w:rPr>
        <w:t>C(2022)8693</w:t>
      </w:r>
      <w:r w:rsidR="00685A7B" w:rsidRPr="00E007B0">
        <w:rPr>
          <w:rFonts w:ascii="Arial" w:hAnsi="Arial" w:cs="Arial"/>
          <w:bCs/>
        </w:rPr>
        <w:t xml:space="preserve"> z dnia </w:t>
      </w:r>
      <w:r w:rsidR="00DB1A76">
        <w:rPr>
          <w:rFonts w:ascii="Arial" w:hAnsi="Arial" w:cs="Arial"/>
          <w:bCs/>
        </w:rPr>
        <w:t>02.12.</w:t>
      </w:r>
      <w:r w:rsidR="00685A7B" w:rsidRPr="00E007B0">
        <w:rPr>
          <w:rFonts w:ascii="Arial" w:hAnsi="Arial" w:cs="Arial"/>
          <w:bCs/>
        </w:rPr>
        <w:t>2022 r.;</w:t>
      </w:r>
    </w:p>
    <w:p w14:paraId="0DA0ABC4" w14:textId="223A00DC"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0E81B930"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instytucj</w:t>
      </w:r>
      <w:r w:rsidR="0049294B">
        <w:rPr>
          <w:rFonts w:ascii="Arial" w:hAnsi="Arial" w:cs="Arial"/>
          <w:bCs/>
        </w:rPr>
        <w:t>ę</w:t>
      </w:r>
      <w:r w:rsidR="0049294B" w:rsidRPr="00E007B0">
        <w:rPr>
          <w:rFonts w:ascii="Arial" w:hAnsi="Arial" w:cs="Arial"/>
          <w:bCs/>
        </w:rPr>
        <w:t xml:space="preserve"> koordynując</w:t>
      </w:r>
      <w:r w:rsidR="0049294B">
        <w:rPr>
          <w:rFonts w:ascii="Arial" w:hAnsi="Arial" w:cs="Arial"/>
          <w:bCs/>
        </w:rPr>
        <w:t>ą</w:t>
      </w:r>
      <w:r w:rsidR="0049294B" w:rsidRPr="00E007B0">
        <w:rPr>
          <w:rFonts w:ascii="Arial" w:hAnsi="Arial" w:cs="Arial"/>
          <w:bCs/>
        </w:rPr>
        <w:t xml:space="preserve"> </w:t>
      </w:r>
      <w:r w:rsidRPr="00E007B0">
        <w:rPr>
          <w:rFonts w:ascii="Arial" w:hAnsi="Arial" w:cs="Arial"/>
          <w:bCs/>
        </w:rPr>
        <w:t>umowę partnerstwa;</w:t>
      </w:r>
    </w:p>
    <w:p w14:paraId="619B9B22" w14:textId="38B1949D"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Mazowieck</w:t>
      </w:r>
      <w:r w:rsidR="0049294B">
        <w:rPr>
          <w:rFonts w:ascii="Arial" w:hAnsi="Arial" w:cs="Arial"/>
          <w:bCs/>
        </w:rPr>
        <w:t>ą</w:t>
      </w:r>
      <w:r w:rsidR="0049294B" w:rsidRPr="00E007B0">
        <w:rPr>
          <w:rFonts w:ascii="Arial" w:hAnsi="Arial" w:cs="Arial"/>
          <w:bCs/>
        </w:rPr>
        <w:t xml:space="preserve"> Jednostk</w:t>
      </w:r>
      <w:r w:rsidR="0049294B">
        <w:rPr>
          <w:rFonts w:ascii="Arial" w:hAnsi="Arial" w:cs="Arial"/>
          <w:bCs/>
        </w:rPr>
        <w:t>ę</w:t>
      </w:r>
      <w:r w:rsidR="0049294B" w:rsidRPr="00E007B0">
        <w:rPr>
          <w:rFonts w:ascii="Arial" w:hAnsi="Arial" w:cs="Arial"/>
          <w:bCs/>
        </w:rPr>
        <w:t xml:space="preserve"> </w:t>
      </w:r>
      <w:r w:rsidRPr="00E007B0">
        <w:rPr>
          <w:rFonts w:ascii="Arial" w:hAnsi="Arial" w:cs="Arial"/>
          <w:bCs/>
        </w:rPr>
        <w:t>Wdrażania Programów Unijnych</w:t>
      </w:r>
      <w:r>
        <w:rPr>
          <w:rFonts w:ascii="Arial" w:hAnsi="Arial" w:cs="Arial"/>
          <w:bCs/>
        </w:rPr>
        <w:t xml:space="preserve">, </w:t>
      </w:r>
      <w:r w:rsidR="0049294B">
        <w:rPr>
          <w:rFonts w:ascii="Arial" w:hAnsi="Arial" w:cs="Arial"/>
          <w:bCs/>
        </w:rPr>
        <w:t xml:space="preserve">pełniącą </w:t>
      </w:r>
      <w:r>
        <w:rPr>
          <w:rFonts w:ascii="Arial" w:hAnsi="Arial" w:cs="Arial"/>
          <w:bCs/>
        </w:rPr>
        <w:t xml:space="preserve">funkcję Instytucji Pośredniczącej, </w:t>
      </w:r>
      <w:r w:rsidR="00B969EB">
        <w:rPr>
          <w:rFonts w:ascii="Arial" w:hAnsi="Arial" w:cs="Arial"/>
          <w:bCs/>
        </w:rPr>
        <w:t>działając</w:t>
      </w:r>
      <w:r w:rsidR="000A7A59">
        <w:rPr>
          <w:rFonts w:ascii="Arial" w:hAnsi="Arial" w:cs="Arial"/>
          <w:bCs/>
        </w:rPr>
        <w:t>ą</w:t>
      </w:r>
      <w:r w:rsidR="00B969EB">
        <w:rPr>
          <w:rFonts w:ascii="Arial" w:hAnsi="Arial" w:cs="Arial"/>
          <w:bCs/>
        </w:rPr>
        <w:t xml:space="preserve"> </w:t>
      </w:r>
      <w:r>
        <w:rPr>
          <w:rFonts w:ascii="Arial" w:hAnsi="Arial" w:cs="Arial"/>
          <w:bCs/>
        </w:rPr>
        <w:t>w imieniu Instytucji Zarządzającej;</w:t>
      </w:r>
    </w:p>
    <w:p w14:paraId="7D103BE0" w14:textId="5F480779"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587C47">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580D8B9A"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587C47">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9294B">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1AB186F0"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 xml:space="preserve">dofinansowanie Projektu, realizowane </w:t>
      </w:r>
      <w:r w:rsidRPr="00E007B0">
        <w:rPr>
          <w:rFonts w:ascii="Arial" w:hAnsi="Arial" w:cs="Arial"/>
          <w:bCs/>
        </w:rPr>
        <w:lastRenderedPageBreak/>
        <w:t>w</w:t>
      </w:r>
      <w:r w:rsidR="0049294B">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0C887D70"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87C47">
        <w:rPr>
          <w:rFonts w:ascii="Arial" w:hAnsi="Arial" w:cs="Arial"/>
          <w:bCs/>
        </w:rPr>
        <w:t xml:space="preserve"> </w:t>
      </w:r>
      <w:r w:rsidR="00B63D81" w:rsidRPr="00E007B0">
        <w:rPr>
          <w:rFonts w:ascii="Arial" w:hAnsi="Arial" w:cs="Arial"/>
          <w:bCs/>
        </w:rPr>
        <w:t>przetwarzanie w rozumieniu art. 4 pkt 2 RODO, tj. </w:t>
      </w:r>
      <w:r w:rsidR="0049294B" w:rsidRPr="00E007B0">
        <w:rPr>
          <w:rFonts w:ascii="Arial" w:hAnsi="Arial" w:cs="Arial"/>
          <w:bCs/>
        </w:rPr>
        <w:t>operacj</w:t>
      </w:r>
      <w:r w:rsidR="0049294B">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49294B" w:rsidRPr="00E007B0">
        <w:rPr>
          <w:rFonts w:ascii="Arial" w:hAnsi="Arial" w:cs="Arial"/>
          <w:bCs/>
        </w:rPr>
        <w:t>tak</w:t>
      </w:r>
      <w:r w:rsidR="0049294B">
        <w:rPr>
          <w:rFonts w:ascii="Arial" w:hAnsi="Arial" w:cs="Arial"/>
          <w:bCs/>
        </w:rPr>
        <w:t>ą</w:t>
      </w:r>
      <w:r w:rsidR="0049294B"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79C78996"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587C47">
        <w:rPr>
          <w:rFonts w:ascii="Arial" w:hAnsi="Arial" w:cs="Arial"/>
        </w:rPr>
        <w:t xml:space="preserve"> </w:t>
      </w:r>
      <w:r w:rsidR="0049294B" w:rsidRPr="3AAE4FE6">
        <w:rPr>
          <w:rFonts w:ascii="Arial" w:hAnsi="Arial" w:cs="Arial"/>
        </w:rPr>
        <w:t>aplikacj</w:t>
      </w:r>
      <w:r w:rsidR="0049294B">
        <w:rPr>
          <w:rFonts w:ascii="Arial" w:hAnsi="Arial" w:cs="Arial"/>
        </w:rPr>
        <w:t>ę</w:t>
      </w:r>
      <w:r w:rsidR="0049294B" w:rsidRPr="3AAE4FE6">
        <w:rPr>
          <w:rFonts w:ascii="Arial" w:hAnsi="Arial" w:cs="Arial"/>
        </w:rPr>
        <w:t xml:space="preserve"> wchodząc</w:t>
      </w:r>
      <w:r w:rsidR="0049294B">
        <w:rPr>
          <w:rFonts w:ascii="Arial" w:hAnsi="Arial" w:cs="Arial"/>
        </w:rPr>
        <w:t>ą</w:t>
      </w:r>
      <w:r w:rsidR="0049294B"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49294B" w:rsidRPr="3AAE4FE6">
        <w:rPr>
          <w:rFonts w:ascii="Arial" w:hAnsi="Arial" w:cs="Arial"/>
        </w:rPr>
        <w:t>opisan</w:t>
      </w:r>
      <w:r w:rsidR="0049294B">
        <w:rPr>
          <w:rFonts w:ascii="Arial" w:hAnsi="Arial" w:cs="Arial"/>
        </w:rPr>
        <w:t>ą</w:t>
      </w:r>
      <w:r w:rsidR="0049294B" w:rsidRPr="3AAE4FE6">
        <w:rPr>
          <w:rFonts w:ascii="Arial" w:hAnsi="Arial" w:cs="Arial"/>
        </w:rPr>
        <w:t xml:space="preserve"> </w:t>
      </w:r>
      <w:r w:rsidR="2AA59446" w:rsidRPr="3AAE4FE6">
        <w:rPr>
          <w:rFonts w:ascii="Arial" w:hAnsi="Arial" w:cs="Arial"/>
        </w:rPr>
        <w:t>w podrozdziale 2.6 Wytycznych dotyczących warunków gromadzenia i</w:t>
      </w:r>
      <w:r w:rsidR="0049294B">
        <w:rPr>
          <w:rFonts w:ascii="Arial" w:hAnsi="Arial" w:cs="Arial"/>
        </w:rPr>
        <w:t> </w:t>
      </w:r>
      <w:r w:rsidR="2AA59446" w:rsidRPr="3AAE4FE6">
        <w:rPr>
          <w:rFonts w:ascii="Arial" w:hAnsi="Arial" w:cs="Arial"/>
        </w:rPr>
        <w:t>przekazywania danych w</w:t>
      </w:r>
      <w:r w:rsidR="009F5614">
        <w:rPr>
          <w:rFonts w:ascii="Arial" w:hAnsi="Arial" w:cs="Arial"/>
        </w:rPr>
        <w:t> </w:t>
      </w:r>
      <w:r w:rsidR="2AA59446" w:rsidRPr="3AAE4FE6">
        <w:rPr>
          <w:rFonts w:ascii="Arial" w:hAnsi="Arial" w:cs="Arial"/>
        </w:rPr>
        <w:t>postaci elektronicznej na lata 2021-2027;</w:t>
      </w:r>
    </w:p>
    <w:p w14:paraId="0D590660" w14:textId="078C4B7A"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Pr>
          <w:rFonts w:ascii="Arial" w:hAnsi="Arial" w:cs="Arial"/>
          <w:bCs/>
        </w:rPr>
        <w:t> </w:t>
      </w:r>
      <w:r w:rsidR="0050041F" w:rsidRPr="00E007B0">
        <w:rPr>
          <w:rFonts w:ascii="Arial" w:hAnsi="Arial" w:cs="Arial"/>
          <w:bCs/>
        </w:rPr>
        <w:t>postępu w realizacji Projektu;</w:t>
      </w:r>
    </w:p>
    <w:p w14:paraId="2B563DD5" w14:textId="12297CF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587C47">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0ADD47D0"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5AA24F9"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w:t>
      </w:r>
      <w:r w:rsidRPr="00E007B0">
        <w:rPr>
          <w:rFonts w:ascii="Arial" w:hAnsi="Arial" w:cs="Arial"/>
          <w:bCs/>
        </w:rPr>
        <w:t>wydatki poniesione przez Beneficjenta w związku z</w:t>
      </w:r>
      <w:r w:rsidR="0049294B">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49294B">
        <w:rPr>
          <w:rFonts w:ascii="Arial" w:hAnsi="Arial" w:cs="Arial"/>
          <w:bCs/>
        </w:rPr>
        <w:t> </w:t>
      </w:r>
      <w:r w:rsidR="0096603F">
        <w:rPr>
          <w:rFonts w:ascii="Arial" w:hAnsi="Arial" w:cs="Arial"/>
          <w:bCs/>
        </w:rPr>
        <w:t>Porozumieniu</w:t>
      </w:r>
      <w:r w:rsidRPr="00E007B0">
        <w:rPr>
          <w:rFonts w:ascii="Arial" w:hAnsi="Arial" w:cs="Arial"/>
          <w:bCs/>
        </w:rPr>
        <w:t>;</w:t>
      </w:r>
    </w:p>
    <w:p w14:paraId="03819FB9" w14:textId="5FA46070"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0BF2D07B"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pisemn</w:t>
      </w:r>
      <w:r w:rsidR="0049294B">
        <w:rPr>
          <w:rFonts w:ascii="Arial" w:hAnsi="Arial" w:cs="Arial"/>
          <w:bCs/>
        </w:rPr>
        <w:t>ą</w:t>
      </w:r>
      <w:r w:rsidR="0049294B" w:rsidRPr="00E007B0">
        <w:rPr>
          <w:rFonts w:ascii="Arial" w:hAnsi="Arial" w:cs="Arial"/>
          <w:bCs/>
        </w:rPr>
        <w:t xml:space="preserve"> umow</w:t>
      </w:r>
      <w:r w:rsidR="0049294B">
        <w:rPr>
          <w:rFonts w:ascii="Arial" w:hAnsi="Arial" w:cs="Arial"/>
          <w:bCs/>
        </w:rPr>
        <w:t xml:space="preserve">ę </w:t>
      </w:r>
      <w:r w:rsidR="0049294B" w:rsidRPr="00E007B0">
        <w:rPr>
          <w:rFonts w:ascii="Arial" w:hAnsi="Arial" w:cs="Arial"/>
          <w:bCs/>
        </w:rPr>
        <w:t>odpłatn</w:t>
      </w:r>
      <w:r w:rsidR="0049294B">
        <w:rPr>
          <w:rFonts w:ascii="Arial" w:hAnsi="Arial" w:cs="Arial"/>
          <w:bCs/>
        </w:rPr>
        <w:t>ą</w:t>
      </w:r>
      <w:r w:rsidRPr="00E007B0">
        <w:rPr>
          <w:rFonts w:ascii="Arial" w:hAnsi="Arial" w:cs="Arial"/>
          <w:bCs/>
        </w:rPr>
        <w:t xml:space="preserve">, </w:t>
      </w:r>
      <w:r w:rsidR="0049294B" w:rsidRPr="00E007B0">
        <w:rPr>
          <w:rFonts w:ascii="Arial" w:hAnsi="Arial" w:cs="Arial"/>
          <w:bCs/>
        </w:rPr>
        <w:t>zawart</w:t>
      </w:r>
      <w:r w:rsidR="0049294B">
        <w:rPr>
          <w:rFonts w:ascii="Arial" w:hAnsi="Arial" w:cs="Arial"/>
          <w:bCs/>
        </w:rPr>
        <w:t xml:space="preserve">ą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9294B">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4FDF23"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działania, jakie muszą zostać podjęte przez Beneficjenta w celu wybrania najkorzystniejszej oferty z zachowaniem uczciwej </w:t>
      </w:r>
      <w:r w:rsidRPr="00E007B0">
        <w:rPr>
          <w:rFonts w:ascii="Arial" w:hAnsi="Arial" w:cs="Arial"/>
          <w:bCs/>
        </w:rPr>
        <w:lastRenderedPageBreak/>
        <w:t>konkurencji i równego traktowania wykonawców zgodnie z Wytycznymi dotyczącymi kwalifikowalności wydatków na lata 2021-2027.</w:t>
      </w:r>
    </w:p>
    <w:p w14:paraId="657D8798" w14:textId="6D063AAB" w:rsidR="009460D9" w:rsidRPr="00AF1C77" w:rsidRDefault="008F7D17" w:rsidP="004956C2">
      <w:pPr>
        <w:pStyle w:val="Nagwek2"/>
      </w:pPr>
      <w:r w:rsidRPr="00AF1C77">
        <w:t xml:space="preserve">Przedmiot </w:t>
      </w:r>
      <w:r w:rsidR="0096603F">
        <w:t>Porozumienia</w:t>
      </w:r>
    </w:p>
    <w:p w14:paraId="1BC7CA7B" w14:textId="780B55F6" w:rsidR="008F7D17" w:rsidRPr="00AF1C77" w:rsidRDefault="008F7D17" w:rsidP="001910BA">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7D34C87C"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49294B">
        <w:rPr>
          <w:rFonts w:ascii="Arial" w:hAnsi="Arial" w:cs="Arial"/>
          <w:bCs/>
        </w:rPr>
        <w:t> </w:t>
      </w:r>
      <w:r w:rsidRPr="00AF1C77">
        <w:rPr>
          <w:rFonts w:ascii="Arial" w:hAnsi="Arial" w:cs="Arial"/>
          <w:bCs/>
        </w:rPr>
        <w:t>związku z realizacją Projektu.</w:t>
      </w:r>
    </w:p>
    <w:p w14:paraId="38C62A6B" w14:textId="234AF77C"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w:t>
      </w:r>
      <w:r w:rsidR="0049294B">
        <w:rPr>
          <w:rFonts w:ascii="Arial" w:hAnsi="Arial" w:cs="Arial"/>
          <w:bCs/>
        </w:rPr>
        <w:t> </w:t>
      </w:r>
      <w:r w:rsidRPr="00AF1C77">
        <w:rPr>
          <w:rFonts w:ascii="Arial" w:hAnsi="Arial" w:cs="Arial"/>
          <w:bCs/>
        </w:rPr>
        <w:t>obowiązującymi przepisami oraz będą dotyczyć okresu realizacji Projektu, o</w:t>
      </w:r>
      <w:r w:rsidR="0049294B">
        <w:rPr>
          <w:rFonts w:ascii="Arial" w:hAnsi="Arial" w:cs="Arial"/>
          <w:bCs/>
        </w:rPr>
        <w:t> </w:t>
      </w:r>
      <w:r w:rsidRPr="00AF1C77">
        <w:rPr>
          <w:rFonts w:ascii="Arial" w:hAnsi="Arial" w:cs="Arial"/>
          <w:bCs/>
        </w:rPr>
        <w:t>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1910BA">
      <w:pPr>
        <w:pStyle w:val="Nagwek3"/>
      </w:pPr>
      <w:r w:rsidRPr="00AF1C77">
        <w:t>§ 3</w:t>
      </w:r>
      <w:r w:rsidR="00EE4DCC" w:rsidRPr="00AF1C77">
        <w:t>.</w:t>
      </w:r>
    </w:p>
    <w:p w14:paraId="5732427B" w14:textId="30294CF9"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w:t>
      </w:r>
      <w:r w:rsidR="0049294B">
        <w:rPr>
          <w:rFonts w:ascii="Arial" w:hAnsi="Arial" w:cs="Arial"/>
        </w:rPr>
        <w:t> </w:t>
      </w:r>
      <w:r w:rsidR="00504B4C" w:rsidRPr="00AF1C77">
        <w:rPr>
          <w:rFonts w:ascii="Arial" w:hAnsi="Arial" w:cs="Arial"/>
        </w:rPr>
        <w:t>dofinansowanie Projektu</w:t>
      </w:r>
      <w:r w:rsidR="00926740" w:rsidRPr="00305755">
        <w:rPr>
          <w:rFonts w:ascii="Arial" w:hAnsi="Arial" w:cs="Arial"/>
        </w:rPr>
        <w:t xml:space="preserve"> stanowiącym załącznik nr 1 do Porozumienia</w:t>
      </w:r>
      <w:r w:rsidRPr="00AF1C77">
        <w:rPr>
          <w:rFonts w:ascii="Arial" w:hAnsi="Arial" w:cs="Arial"/>
        </w:rPr>
        <w:t>. W</w:t>
      </w:r>
      <w:r w:rsidR="0049294B">
        <w:rPr>
          <w:rFonts w:ascii="Arial" w:hAnsi="Arial" w:cs="Arial"/>
        </w:rPr>
        <w:t> </w:t>
      </w:r>
      <w:r w:rsidRPr="00AF1C77">
        <w:rPr>
          <w:rFonts w:ascii="Arial" w:hAnsi="Arial" w:cs="Arial"/>
        </w:rPr>
        <w:t xml:space="preserve">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Beneficjent zobowiązuje się do realizacji Projektu zgodnie z</w:t>
      </w:r>
      <w:r w:rsidR="0049294B">
        <w:rPr>
          <w:rFonts w:ascii="Arial" w:hAnsi="Arial" w:cs="Arial"/>
        </w:rPr>
        <w:t> </w:t>
      </w:r>
      <w:r w:rsidRPr="00AF1C77">
        <w:rPr>
          <w:rFonts w:ascii="Arial" w:hAnsi="Arial" w:cs="Arial"/>
        </w:rPr>
        <w:t xml:space="preserve">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B7ABC8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w:t>
      </w:r>
      <w:r w:rsidR="0049294B">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48BBC6E9" w14:textId="00C5F8C8" w:rsidR="001F30BE" w:rsidRDefault="001F30BE" w:rsidP="001910BA">
      <w:pPr>
        <w:pStyle w:val="Nagwek3"/>
      </w:pPr>
      <w:r w:rsidRPr="00AF1C77">
        <w:t>§</w:t>
      </w:r>
      <w:r w:rsidR="007A3937">
        <w:t xml:space="preserve"> </w:t>
      </w:r>
      <w:r>
        <w:t>3a</w:t>
      </w:r>
    </w:p>
    <w:p w14:paraId="26E791D3" w14:textId="159036D2" w:rsidR="0085489A" w:rsidRDefault="0085489A" w:rsidP="000A3B9E">
      <w:pPr>
        <w:autoSpaceDE w:val="0"/>
        <w:autoSpaceDN w:val="0"/>
        <w:adjustRightInd w:val="0"/>
        <w:spacing w:line="276" w:lineRule="auto"/>
        <w:ind w:left="426" w:hanging="426"/>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sidRPr="00446097">
        <w:rPr>
          <w:rFonts w:ascii="Arial" w:eastAsiaTheme="minorHAnsi" w:hAnsi="Arial" w:cs="Arial"/>
          <w:color w:val="000000"/>
          <w:lang w:eastAsia="en-US"/>
        </w:rPr>
        <w:t>oraz odpowiednio Partner/rzy</w:t>
      </w:r>
      <w:r>
        <w:rPr>
          <w:rFonts w:ascii="Arial" w:eastAsiaTheme="minorHAnsi" w:hAnsi="Arial" w:cs="Arial"/>
          <w:i/>
          <w:iCs/>
          <w:color w:val="000000"/>
          <w:lang w:eastAsia="en-US"/>
        </w:rPr>
        <w:t xml:space="preserve"> </w:t>
      </w:r>
      <w:r>
        <w:rPr>
          <w:rFonts w:ascii="Arial" w:eastAsiaTheme="minorHAnsi" w:hAnsi="Arial" w:cs="Arial"/>
          <w:color w:val="000000"/>
          <w:lang w:eastAsia="en-US"/>
        </w:rPr>
        <w:t>zobowiązują się w szczególności do udzielania uczestnikom Projektu (lub innym podmiotom objętych  wsparciem) pomocy publicznej lub pomocy de minimis w</w:t>
      </w:r>
      <w:r w:rsidR="00A96D47">
        <w:rPr>
          <w:rFonts w:ascii="Arial" w:eastAsiaTheme="minorHAnsi" w:hAnsi="Arial" w:cs="Arial"/>
          <w:color w:val="000000"/>
          <w:lang w:eastAsia="en-US"/>
        </w:rPr>
        <w:t> </w:t>
      </w:r>
      <w:r>
        <w:rPr>
          <w:rFonts w:ascii="Arial" w:eastAsiaTheme="minorHAnsi" w:hAnsi="Arial" w:cs="Arial"/>
          <w:color w:val="000000"/>
          <w:lang w:eastAsia="en-US"/>
        </w:rPr>
        <w:t>ramach Projektu i wykonywania obowiązków wynikających z przepisów powszechnie obowiązujących, w szczególności weryfikacji poziomu otrzymanej pomocy w Systemie Udostępniania Danych o Pomocy Publicznej przed udzieleniem pomocy de minimis.</w:t>
      </w:r>
    </w:p>
    <w:p w14:paraId="1CD210AA"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3A088AAA" w14:textId="3ABE3E35"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r w:rsidR="000A3B9E">
        <w:rPr>
          <w:rFonts w:ascii="Arial" w:eastAsiaTheme="minorHAnsi" w:hAnsi="Arial" w:cs="Arial"/>
          <w:lang w:eastAsia="en-US"/>
        </w:rPr>
        <w:t xml:space="preserve"> </w:t>
      </w:r>
      <w:r>
        <w:rPr>
          <w:rFonts w:ascii="Arial" w:eastAsiaTheme="minorHAnsi" w:hAnsi="Arial" w:cs="Arial"/>
          <w:lang w:eastAsia="en-US"/>
        </w:rPr>
        <w:t>rozporządzenia Komisji (UE) nr 2023/2831 z dnia 13 grudnia 2023 r. w</w:t>
      </w:r>
      <w:r w:rsidR="00A96D47">
        <w:rPr>
          <w:rFonts w:ascii="Arial" w:eastAsiaTheme="minorHAnsi" w:hAnsi="Arial" w:cs="Arial"/>
          <w:lang w:eastAsia="en-US"/>
        </w:rPr>
        <w:t> </w:t>
      </w:r>
      <w:r>
        <w:rPr>
          <w:rFonts w:ascii="Arial" w:eastAsiaTheme="minorHAnsi" w:hAnsi="Arial" w:cs="Arial"/>
          <w:lang w:eastAsia="en-US"/>
        </w:rPr>
        <w:t>sprawie</w:t>
      </w:r>
      <w:r w:rsidR="000A3B9E">
        <w:rPr>
          <w:rFonts w:ascii="Arial" w:eastAsiaTheme="minorHAnsi" w:hAnsi="Arial" w:cs="Arial"/>
          <w:lang w:eastAsia="en-US"/>
        </w:rPr>
        <w:t xml:space="preserve"> </w:t>
      </w: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r w:rsidR="000A3B9E">
        <w:rPr>
          <w:rFonts w:ascii="Arial" w:eastAsiaTheme="minorHAnsi" w:hAnsi="Arial" w:cs="Arial"/>
          <w:lang w:eastAsia="en-US"/>
        </w:rPr>
        <w:t xml:space="preserve"> </w:t>
      </w: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r w:rsidR="000A3B9E">
        <w:rPr>
          <w:rFonts w:ascii="Arial" w:eastAsiaTheme="minorHAnsi" w:hAnsi="Arial" w:cs="Arial"/>
          <w:lang w:eastAsia="en-US"/>
        </w:rPr>
        <w:t xml:space="preserve"> </w:t>
      </w:r>
      <w:r>
        <w:rPr>
          <w:rFonts w:ascii="Arial" w:eastAsiaTheme="minorHAnsi" w:hAnsi="Arial" w:cs="Arial"/>
          <w:lang w:eastAsia="en-US"/>
        </w:rPr>
        <w:t>2023/2831”.</w:t>
      </w:r>
    </w:p>
    <w:p w14:paraId="74BC669C" w14:textId="5ECAA188"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w:t>
      </w:r>
      <w:r w:rsidR="00A96D47">
        <w:rPr>
          <w:rFonts w:ascii="Arial" w:eastAsiaTheme="minorHAnsi" w:hAnsi="Arial" w:cs="Arial"/>
          <w:lang w:eastAsia="en-US"/>
        </w:rPr>
        <w:t> </w:t>
      </w:r>
      <w:r>
        <w:rPr>
          <w:rFonts w:ascii="Arial" w:eastAsiaTheme="minorHAnsi" w:hAnsi="Arial" w:cs="Arial"/>
          <w:lang w:eastAsia="en-US"/>
        </w:rPr>
        <w:t xml:space="preserve">okresie trzech minionych lat (bezpośrednio poprzedzających dzień udzielenia pomocy de minimis) z różnych źródeł i w różnych formach, jej wielkość nie </w:t>
      </w:r>
      <w:r>
        <w:rPr>
          <w:rFonts w:ascii="Arial" w:eastAsiaTheme="minorHAnsi" w:hAnsi="Arial" w:cs="Arial"/>
          <w:lang w:eastAsia="en-US"/>
        </w:rPr>
        <w:lastRenderedPageBreak/>
        <w:t>przekroczy kwoty  300 000 euro dla jednego przedsiębiorstwa w rozumieniu art. 2 ust. 2 rozporządzenia 2023/2831.</w:t>
      </w:r>
    </w:p>
    <w:p w14:paraId="7AB95A1E"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5. Beneficjent zobowiązuje się do:</w:t>
      </w:r>
    </w:p>
    <w:p w14:paraId="33C31D05"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5F3D26DA"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8085176"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0229F4A9"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1E9BB43D" w14:textId="77777777" w:rsidR="0085489A" w:rsidRDefault="0085489A" w:rsidP="000A3B9E">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565E4E85"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7AF7244C" w14:textId="77777777" w:rsidR="0085489A" w:rsidRDefault="0085489A" w:rsidP="000A3B9E">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76386B98" w14:textId="12C1BD32" w:rsidR="0085489A" w:rsidRPr="001A2D93" w:rsidRDefault="0085489A" w:rsidP="001A2D93">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3) wystawiania przedsiębiorcy zaświadczeń o pomocy de minimis zgodnie z wzorem określonym w rozporządzeniu Rady Ministrów z dnia 20 marca 2007 r. w sprawie zaświadczeń o pomocy de minimis i pomocy de minimis w rolnictwie lub rybołówstwie (</w:t>
      </w:r>
      <w:r w:rsidRPr="001A2D93">
        <w:rPr>
          <w:rFonts w:ascii="Arial" w:eastAsiaTheme="minorHAnsi" w:hAnsi="Arial" w:cs="Arial"/>
          <w:lang w:eastAsia="en-US"/>
        </w:rPr>
        <w:t>Dz. U. z 20</w:t>
      </w:r>
      <w:r w:rsidR="000A3B9E" w:rsidRPr="001A2D93">
        <w:rPr>
          <w:rFonts w:ascii="Arial" w:eastAsiaTheme="minorHAnsi" w:hAnsi="Arial" w:cs="Arial"/>
          <w:lang w:eastAsia="en-US"/>
        </w:rPr>
        <w:t>24</w:t>
      </w:r>
      <w:r w:rsidRPr="001A2D93">
        <w:rPr>
          <w:rFonts w:ascii="Arial" w:eastAsiaTheme="minorHAnsi" w:hAnsi="Arial" w:cs="Arial"/>
          <w:lang w:eastAsia="en-US"/>
        </w:rPr>
        <w:t xml:space="preserve"> r. poz. </w:t>
      </w:r>
      <w:r w:rsidR="000A3B9E" w:rsidRPr="001A2D93">
        <w:rPr>
          <w:rFonts w:ascii="Arial" w:eastAsiaTheme="minorHAnsi" w:hAnsi="Arial" w:cs="Arial"/>
          <w:lang w:eastAsia="en-US"/>
        </w:rPr>
        <w:t>976</w:t>
      </w:r>
      <w:r w:rsidRPr="001A2D93">
        <w:rPr>
          <w:rFonts w:ascii="Arial" w:eastAsiaTheme="minorHAnsi" w:hAnsi="Arial" w:cs="Arial"/>
          <w:lang w:eastAsia="en-US"/>
        </w:rPr>
        <w:t>).</w:t>
      </w:r>
    </w:p>
    <w:p w14:paraId="6D84AD50" w14:textId="20890143"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w:t>
      </w:r>
      <w:r w:rsidR="001A2D93">
        <w:rPr>
          <w:rFonts w:ascii="Arial" w:eastAsiaTheme="minorHAnsi" w:hAnsi="Arial" w:cs="Arial"/>
          <w:lang w:eastAsia="en-US"/>
        </w:rPr>
        <w:t> </w:t>
      </w:r>
      <w:r>
        <w:rPr>
          <w:rFonts w:ascii="Arial" w:eastAsiaTheme="minorHAnsi" w:hAnsi="Arial" w:cs="Arial"/>
          <w:lang w:eastAsia="en-US"/>
        </w:rPr>
        <w:t>przedstawiania Prezesowi Urzędu Ochrony Konkurencji i Konsumentów sprawozdań o udzielonej pomocy albo informacji o nieudzieleniu takiej pomocy w</w:t>
      </w:r>
      <w:r w:rsidR="001A2D93">
        <w:rPr>
          <w:rFonts w:ascii="Arial" w:eastAsiaTheme="minorHAnsi" w:hAnsi="Arial" w:cs="Arial"/>
          <w:lang w:eastAsia="en-US"/>
        </w:rPr>
        <w:t> </w:t>
      </w:r>
      <w:r>
        <w:rPr>
          <w:rFonts w:ascii="Arial" w:eastAsiaTheme="minorHAnsi" w:hAnsi="Arial" w:cs="Arial"/>
          <w:lang w:eastAsia="en-US"/>
        </w:rPr>
        <w:t>danym okresie sprawozdawczym, zgodnie z art. 32 ust. 1 ustawy z dnia 30 kwietnia 2004 r. o postępowaniu w sprawach dotyczących pomocy publicznej (Dz.U. z 2023 r. poz. 702).</w:t>
      </w:r>
    </w:p>
    <w:p w14:paraId="15F9C316" w14:textId="77777777" w:rsid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F042C5E" w14:textId="7B394772" w:rsidR="001F30BE" w:rsidRPr="0085489A" w:rsidRDefault="0085489A" w:rsidP="000A3B9E">
      <w:pPr>
        <w:autoSpaceDE w:val="0"/>
        <w:autoSpaceDN w:val="0"/>
        <w:adjustRightInd w:val="0"/>
        <w:spacing w:line="276" w:lineRule="auto"/>
        <w:ind w:left="426" w:hanging="426"/>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3467775B" w14:textId="41996EF9" w:rsidR="008F7D17" w:rsidRPr="00AF1C77" w:rsidRDefault="008D288C" w:rsidP="001910BA">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2347C888"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 xml:space="preserve">stanowią ………% </w:t>
      </w:r>
      <w:r w:rsidRPr="00AF1C77">
        <w:rPr>
          <w:rFonts w:ascii="Arial" w:hAnsi="Arial" w:cs="Arial"/>
        </w:rPr>
        <w:lastRenderedPageBreak/>
        <w:t>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xml:space="preserve">§ 5 ust. </w:t>
      </w:r>
      <w:r w:rsidR="00D372D1">
        <w:rPr>
          <w:rFonts w:ascii="Arial" w:hAnsi="Arial" w:cs="Arial"/>
        </w:rPr>
        <w:t>5</w:t>
      </w:r>
      <w:r w:rsidR="00083C99" w:rsidRPr="00AF1C77">
        <w:rPr>
          <w:rFonts w:ascii="Arial" w:hAnsi="Arial" w:cs="Arial"/>
        </w:rPr>
        <w:t>.</w:t>
      </w:r>
    </w:p>
    <w:p w14:paraId="4DB99AFA" w14:textId="1B0F294A" w:rsidR="008F7D17" w:rsidRPr="00AF1C77" w:rsidRDefault="008D288C" w:rsidP="001910BA">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4E403056" w14:textId="0EAB8357" w:rsidR="00D372D1" w:rsidRPr="00AF1C77" w:rsidRDefault="00D372D1" w:rsidP="00D372D1">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A96D47">
        <w:rPr>
          <w:rFonts w:ascii="Arial" w:hAnsi="Arial" w:cs="Arial"/>
          <w:vertAlign w:val="superscript"/>
        </w:rPr>
        <w:t>)</w:t>
      </w:r>
    </w:p>
    <w:p w14:paraId="53B8FF0E" w14:textId="6EA07417"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E7577">
        <w:rPr>
          <w:rFonts w:ascii="Arial" w:hAnsi="Arial" w:cs="Arial"/>
        </w:rPr>
        <w:t>/wniosków</w:t>
      </w:r>
      <w:r w:rsidR="000B6241" w:rsidRPr="00990A28">
        <w:rPr>
          <w:rFonts w:ascii="Arial" w:hAnsi="Arial" w:cs="Arial"/>
        </w:rPr>
        <w:t xml:space="preserve">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13E4D4F0"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D372D1">
        <w:rPr>
          <w:rFonts w:ascii="Arial" w:hAnsi="Arial" w:cs="Arial"/>
        </w:rPr>
        <w:t>9</w:t>
      </w:r>
      <w:r w:rsidRPr="009F110A">
        <w:rPr>
          <w:rFonts w:ascii="Arial" w:hAnsi="Arial" w:cs="Arial"/>
        </w:rPr>
        <w:t>.</w:t>
      </w:r>
    </w:p>
    <w:p w14:paraId="3CE5C531" w14:textId="1C9294C3"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w:t>
      </w:r>
      <w:r w:rsidR="00D1643B" w:rsidRPr="00D1643B">
        <w:rPr>
          <w:rFonts w:ascii="Arial" w:hAnsi="Arial" w:cs="Arial"/>
        </w:rPr>
        <w:lastRenderedPageBreak/>
        <w:t xml:space="preserve">Partnerzy składają zgodnie z załącznikiem nr 3 do </w:t>
      </w:r>
      <w:r w:rsidR="00053F0C">
        <w:rPr>
          <w:rFonts w:ascii="Arial" w:hAnsi="Arial" w:cs="Arial"/>
        </w:rPr>
        <w:t>Porozumienia</w:t>
      </w:r>
      <w:r w:rsidR="00D1643B" w:rsidRPr="00D1643B">
        <w:rPr>
          <w:rFonts w:ascii="Arial" w:hAnsi="Arial" w:cs="Arial"/>
        </w:rPr>
        <w:t xml:space="preserve"> oświadczenie o</w:t>
      </w:r>
      <w:r w:rsidR="0049294B">
        <w:rPr>
          <w:rFonts w:ascii="Arial" w:hAnsi="Arial" w:cs="Arial"/>
        </w:rPr>
        <w:t> </w:t>
      </w:r>
      <w:r w:rsidR="00D1643B" w:rsidRPr="00D1643B">
        <w:rPr>
          <w:rFonts w:ascii="Arial" w:hAnsi="Arial" w:cs="Arial"/>
        </w:rPr>
        <w:t>kwalifikowalności podatku od towarów i usług.</w:t>
      </w:r>
    </w:p>
    <w:p w14:paraId="55CACB08" w14:textId="70C87B38"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D372D1">
        <w:rPr>
          <w:rFonts w:ascii="Arial" w:hAnsi="Arial" w:cs="Arial"/>
        </w:rPr>
        <w:t>9</w:t>
      </w:r>
      <w:r w:rsidR="00D372D1" w:rsidRPr="003A533E">
        <w:rPr>
          <w:rFonts w:ascii="Arial" w:hAnsi="Arial" w:cs="Arial"/>
        </w:rPr>
        <w:t xml:space="preserve"> </w:t>
      </w:r>
      <w:r w:rsidRPr="003A533E">
        <w:rPr>
          <w:rFonts w:ascii="Arial" w:hAnsi="Arial" w:cs="Arial"/>
        </w:rPr>
        <w:t>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285117B8"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10"/>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wszelkie indywidualne rozstrzygnięcia i ustalenia z organami podatkowymi w</w:t>
      </w:r>
      <w:r w:rsidR="009E67D9">
        <w:rPr>
          <w:rFonts w:ascii="Arial" w:hAnsi="Arial" w:cs="Arial"/>
        </w:rPr>
        <w:t> </w:t>
      </w:r>
      <w:r w:rsidR="00D016DC" w:rsidRPr="3CE686B7">
        <w:rPr>
          <w:rFonts w:ascii="Arial" w:hAnsi="Arial" w:cs="Arial"/>
        </w:rPr>
        <w:t xml:space="preserve">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201AA6">
        <w:rPr>
          <w:rFonts w:ascii="Arial" w:hAnsi="Arial" w:cs="Arial"/>
        </w:rPr>
        <w:t>2024</w:t>
      </w:r>
      <w:r w:rsidR="00201AA6" w:rsidRPr="3CE686B7">
        <w:rPr>
          <w:rFonts w:ascii="Arial" w:hAnsi="Arial" w:cs="Arial"/>
        </w:rPr>
        <w:t xml:space="preserve"> </w:t>
      </w:r>
      <w:r w:rsidR="00B543AA" w:rsidRPr="3CE686B7">
        <w:rPr>
          <w:rFonts w:ascii="Arial" w:hAnsi="Arial" w:cs="Arial"/>
        </w:rPr>
        <w:t xml:space="preserve">r. poz. </w:t>
      </w:r>
      <w:r w:rsidR="00201AA6">
        <w:rPr>
          <w:rFonts w:ascii="Arial" w:hAnsi="Arial" w:cs="Arial"/>
        </w:rPr>
        <w:t>361</w:t>
      </w:r>
      <w:r w:rsidR="00B543AA" w:rsidRPr="3CE686B7">
        <w:rPr>
          <w:rFonts w:ascii="Arial" w:hAnsi="Arial" w:cs="Arial"/>
        </w:rPr>
        <w:t xml:space="preserve">) </w:t>
      </w:r>
      <w:r w:rsidR="00226201" w:rsidRPr="3CE686B7">
        <w:rPr>
          <w:rFonts w:ascii="Arial" w:hAnsi="Arial" w:cs="Arial"/>
        </w:rPr>
        <w:t>wraz z</w:t>
      </w:r>
      <w:r w:rsidR="001A2D93">
        <w:rPr>
          <w:rFonts w:ascii="Arial" w:hAnsi="Arial" w:cs="Arial"/>
        </w:rPr>
        <w:t> </w:t>
      </w:r>
      <w:r w:rsidR="00226201" w:rsidRPr="3CE686B7">
        <w:rPr>
          <w:rFonts w:ascii="Arial" w:hAnsi="Arial" w:cs="Arial"/>
        </w:rPr>
        <w:t xml:space="preserve">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lub w</w:t>
      </w:r>
      <w:r w:rsidR="00201AA6">
        <w:rPr>
          <w:rFonts w:ascii="Arial" w:hAnsi="Arial" w:cs="Arial"/>
        </w:rPr>
        <w:t> </w:t>
      </w:r>
      <w:r w:rsidR="00D016DC" w:rsidRPr="3CE686B7">
        <w:rPr>
          <w:rFonts w:ascii="Arial" w:hAnsi="Arial" w:cs="Arial"/>
        </w:rPr>
        <w:t xml:space="preserve">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1"/>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71F2113F" w14:textId="72E687AD" w:rsidR="003F5D0E" w:rsidRPr="003F5D0E" w:rsidRDefault="003F5D0E" w:rsidP="003F5D0E">
      <w:pPr>
        <w:pStyle w:val="Akapitzlist"/>
        <w:numPr>
          <w:ilvl w:val="0"/>
          <w:numId w:val="21"/>
        </w:numPr>
        <w:spacing w:line="276" w:lineRule="auto"/>
        <w:rPr>
          <w:rFonts w:ascii="Arial" w:hAnsi="Arial" w:cs="Arial"/>
        </w:rPr>
      </w:pPr>
      <w:r>
        <w:rPr>
          <w:rFonts w:ascii="Arial" w:hAnsi="Arial" w:cs="Arial"/>
        </w:rPr>
        <w:t>O</w:t>
      </w:r>
      <w:r w:rsidRPr="003F5D0E">
        <w:rPr>
          <w:rFonts w:ascii="Arial" w:hAnsi="Arial" w:cs="Arial"/>
        </w:rPr>
        <w:t>świadczenie o kwalifikowalności VAT</w:t>
      </w:r>
      <w:r w:rsidRPr="003F5D0E">
        <w:rPr>
          <w:rStyle w:val="Odwoanieprzypisudolnego"/>
          <w:rFonts w:ascii="Arial" w:hAnsi="Arial" w:cs="Arial"/>
        </w:rPr>
        <w:footnoteReference w:id="12"/>
      </w:r>
      <w:r w:rsidRPr="003F5D0E">
        <w:rPr>
          <w:rFonts w:ascii="Arial" w:hAnsi="Arial" w:cs="Arial"/>
          <w:vertAlign w:val="superscript"/>
        </w:rPr>
        <w:t>)</w:t>
      </w:r>
      <w:r w:rsidRPr="003F5D0E">
        <w:rPr>
          <w:rFonts w:ascii="Arial" w:hAnsi="Arial" w:cs="Arial"/>
        </w:rPr>
        <w:t>. Ocena kwalifikowalności podatku VAT będzie polegała na dwustopniowej weryfikacji przez MJWPU:</w:t>
      </w:r>
    </w:p>
    <w:p w14:paraId="6E8C7F97" w14:textId="77777777" w:rsidR="003F5D0E" w:rsidRPr="003F5D0E" w:rsidRDefault="003F5D0E" w:rsidP="003F5D0E">
      <w:pPr>
        <w:pStyle w:val="Akapitzlist"/>
        <w:spacing w:line="276" w:lineRule="auto"/>
        <w:ind w:left="360"/>
        <w:rPr>
          <w:rFonts w:ascii="Arial" w:hAnsi="Arial" w:cs="Arial"/>
        </w:rPr>
      </w:pPr>
      <w:r w:rsidRPr="003F5D0E">
        <w:rPr>
          <w:rFonts w:ascii="Arial" w:hAnsi="Arial" w:cs="Arial"/>
        </w:rPr>
        <w:t>a) na podstawie dokumentu pdf. pobranego przez MJWPU ze strony podatki.gov.pl pozwalającego sprawdzić status podatnika VAT lub na podstawie zaświadczeń o statusie podatnika VAT;</w:t>
      </w:r>
    </w:p>
    <w:p w14:paraId="1F07BEAA" w14:textId="77777777" w:rsidR="003F5D0E" w:rsidRPr="003F5D0E" w:rsidRDefault="003F5D0E" w:rsidP="003F5D0E">
      <w:pPr>
        <w:pStyle w:val="Akapitzlist"/>
        <w:spacing w:line="276" w:lineRule="auto"/>
        <w:ind w:left="360"/>
        <w:rPr>
          <w:rFonts w:ascii="Arial" w:hAnsi="Arial" w:cs="Arial"/>
        </w:rPr>
      </w:pPr>
      <w:r w:rsidRPr="003F5D0E">
        <w:rPr>
          <w:rFonts w:ascii="Arial" w:hAnsi="Arial" w:cs="Arial"/>
        </w:rPr>
        <w:lastRenderedPageBreak/>
        <w:t>b) na podstawie oświadczeń Beneficjenta o kwalifikowalności podatku  (uwzględniających jego aktualny status podatkowy).</w:t>
      </w:r>
    </w:p>
    <w:p w14:paraId="072A4E83" w14:textId="77777777" w:rsidR="003F5D0E" w:rsidRPr="003F5D0E" w:rsidRDefault="003F5D0E" w:rsidP="003F5D0E">
      <w:pPr>
        <w:pStyle w:val="Akapitzlist"/>
        <w:tabs>
          <w:tab w:val="num" w:pos="851"/>
        </w:tabs>
        <w:spacing w:line="276" w:lineRule="auto"/>
        <w:ind w:left="360"/>
        <w:rPr>
          <w:rFonts w:ascii="Arial" w:eastAsia="Calibri" w:hAnsi="Arial" w:cs="Arial"/>
          <w:lang w:eastAsia="en-US"/>
        </w:rPr>
      </w:pPr>
      <w:r w:rsidRPr="003F5D0E">
        <w:rPr>
          <w:rFonts w:ascii="Arial" w:hAnsi="Arial" w:cs="Arial"/>
        </w:rPr>
        <w:t>Beneficjent jest zobowiązany do zgłaszania do MJWPU zmiany łącznego kosztu projektu mającej wpływ na kwalifikowalność podatku VAT.</w:t>
      </w:r>
    </w:p>
    <w:p w14:paraId="1A866F14" w14:textId="77777777" w:rsidR="003F5D0E" w:rsidRPr="00AF1C77" w:rsidRDefault="003F5D0E" w:rsidP="003F5D0E">
      <w:pPr>
        <w:autoSpaceDE w:val="0"/>
        <w:autoSpaceDN w:val="0"/>
        <w:adjustRightInd w:val="0"/>
        <w:spacing w:line="276" w:lineRule="auto"/>
        <w:rPr>
          <w:rFonts w:ascii="Arial" w:hAnsi="Arial" w:cs="Arial"/>
        </w:rPr>
      </w:pPr>
    </w:p>
    <w:p w14:paraId="39C11AC7" w14:textId="2FAFBDBF" w:rsidR="008F7D17" w:rsidRPr="00AF1C77" w:rsidRDefault="008D288C" w:rsidP="001910BA">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3E61C0CD"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w:t>
      </w:r>
      <w:r w:rsidR="00DD6596">
        <w:rPr>
          <w:rFonts w:ascii="Arial" w:hAnsi="Arial" w:cs="Arial"/>
        </w:rPr>
        <w:t> </w:t>
      </w:r>
      <w:r w:rsidR="00053F0C">
        <w:rPr>
          <w:rFonts w:ascii="Arial" w:hAnsi="Arial" w:cs="Arial"/>
        </w:rPr>
        <w:t>Porozumienia</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A6B235B" w14:textId="472E48A5"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DD6596">
        <w:rPr>
          <w:rFonts w:ascii="Arial" w:hAnsi="Arial" w:cs="Arial"/>
        </w:rPr>
        <w:t> </w:t>
      </w:r>
      <w:r w:rsidR="00087DEE" w:rsidRPr="00AF1C77">
        <w:rPr>
          <w:rFonts w:ascii="Arial" w:hAnsi="Arial" w:cs="Arial"/>
        </w:rPr>
        <w:t>dofinansowanie Projektu</w:t>
      </w:r>
      <w:r w:rsidRPr="00AF1C77">
        <w:rPr>
          <w:rFonts w:ascii="Arial" w:hAnsi="Arial" w:cs="Arial"/>
        </w:rPr>
        <w:t>, w tym za:</w:t>
      </w:r>
    </w:p>
    <w:p w14:paraId="4B3802AB" w14:textId="55A5C96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DD6596">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542CE1C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DD6596">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4956C2">
      <w:pPr>
        <w:pStyle w:val="Nagwek2"/>
      </w:pPr>
      <w:r w:rsidRPr="00AF1C77">
        <w:t>Płatności</w:t>
      </w:r>
    </w:p>
    <w:p w14:paraId="06B9B6E7" w14:textId="040F1544" w:rsidR="008F7D17" w:rsidRPr="00AF1C77" w:rsidRDefault="00076322" w:rsidP="001910BA">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lastRenderedPageBreak/>
        <w:t>Obowiązki, o których mowa w ust. 1 i 2, dotyczą każdego z Partnerów, w zakresie tej części Projektu, za której realizację odpowiada dany Partner</w:t>
      </w:r>
      <w:r w:rsidRPr="00C8489A">
        <w:rPr>
          <w:rFonts w:ascii="Arial" w:hAnsi="Arial" w:cs="Arial"/>
          <w:vertAlign w:val="superscript"/>
        </w:rPr>
        <w:footnoteReference w:id="14"/>
      </w:r>
      <w:r w:rsidRPr="00C8489A">
        <w:rPr>
          <w:rFonts w:ascii="Arial" w:hAnsi="Arial" w:cs="Arial"/>
          <w:vertAlign w:val="superscript"/>
        </w:rPr>
        <w:t>)</w:t>
      </w:r>
      <w:r w:rsidRPr="00720A4A">
        <w:rPr>
          <w:rFonts w:ascii="Arial" w:hAnsi="Arial" w:cs="Arial"/>
        </w:rPr>
        <w:t>.</w:t>
      </w:r>
    </w:p>
    <w:p w14:paraId="0891C6E1" w14:textId="32BD3653" w:rsidR="008F7D17" w:rsidRPr="00AF1C77" w:rsidRDefault="008F7D17" w:rsidP="001910BA">
      <w:pPr>
        <w:pStyle w:val="Nagwek3"/>
      </w:pPr>
      <w:r w:rsidRPr="00AF1C77">
        <w:t>§ 8</w:t>
      </w:r>
      <w:r w:rsidR="00EE4DCC" w:rsidRPr="00AF1C77">
        <w:t>.</w:t>
      </w:r>
    </w:p>
    <w:p w14:paraId="63F75888" w14:textId="58DEED01"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5"/>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stanowiąc zwiększenie planu wydatków Beneficjenta na dany rok budżetowy na realizację zadań w ramach Projektu.</w:t>
      </w:r>
    </w:p>
    <w:p w14:paraId="761F67D8" w14:textId="0E893224"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w:t>
      </w:r>
      <w:r w:rsidR="00DD6596">
        <w:rPr>
          <w:rFonts w:ascii="Arial" w:hAnsi="Arial" w:cs="Arial"/>
        </w:rPr>
        <w:t> </w:t>
      </w:r>
      <w:r>
        <w:rPr>
          <w:rFonts w:ascii="Arial" w:hAnsi="Arial" w:cs="Arial"/>
        </w:rPr>
        <w:t>przekazywania, w jej imieniu zlecenia płatności do BGK</w:t>
      </w:r>
      <w:r w:rsidR="00462F98">
        <w:rPr>
          <w:rFonts w:ascii="Arial" w:hAnsi="Arial" w:cs="Arial"/>
        </w:rPr>
        <w:t>, zgodnie z</w:t>
      </w:r>
      <w:r w:rsidR="00DD6596">
        <w:rPr>
          <w:rFonts w:ascii="Arial" w:hAnsi="Arial" w:cs="Arial"/>
        </w:rPr>
        <w:t> </w:t>
      </w:r>
      <w:r w:rsidR="00462F98">
        <w:rPr>
          <w:rFonts w:ascii="Arial" w:hAnsi="Arial" w:cs="Arial"/>
        </w:rPr>
        <w:t>obowiązującymi przepisami prawa oraz wytycznymi i procedurami 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40553E35"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w:t>
      </w:r>
      <w:r w:rsidR="00DD6596">
        <w:rPr>
          <w:rFonts w:ascii="Arial" w:hAnsi="Arial" w:cs="Arial"/>
        </w:rPr>
        <w:t> </w:t>
      </w:r>
      <w:r>
        <w:rPr>
          <w:rFonts w:ascii="Arial" w:hAnsi="Arial" w:cs="Arial"/>
        </w:rPr>
        <w:t>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7238C38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009E3201" w:rsidRPr="00462F98">
        <w:rPr>
          <w:rFonts w:ascii="Arial" w:hAnsi="Arial" w:cs="Arial"/>
        </w:rPr>
        <w:t>płatność</w:t>
      </w:r>
      <w:r w:rsidRPr="00462F98">
        <w:rPr>
          <w:rFonts w:ascii="Arial" w:hAnsi="Arial" w:cs="Arial"/>
        </w:rPr>
        <w:t xml:space="preserve">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73AC93ED"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9E67D9"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190166F0" w:rsidR="008F7D17" w:rsidRPr="0006138D" w:rsidRDefault="00F36ECD"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Wszystkich płatności</w:t>
      </w:r>
      <w:r w:rsidR="008F7D17" w:rsidRPr="0006138D">
        <w:rPr>
          <w:rFonts w:ascii="Arial" w:hAnsi="Arial" w:cs="Arial"/>
        </w:rPr>
        <w:t xml:space="preserve"> w związku z realizacją </w:t>
      </w:r>
      <w:r w:rsidR="00FA0E40" w:rsidRPr="0006138D">
        <w:rPr>
          <w:rFonts w:ascii="Arial" w:hAnsi="Arial" w:cs="Arial"/>
        </w:rPr>
        <w:t>Porozumienia</w:t>
      </w:r>
      <w:r w:rsidR="008F7D17" w:rsidRPr="0006138D">
        <w:rPr>
          <w:rFonts w:ascii="Arial" w:hAnsi="Arial" w:cs="Arial"/>
        </w:rPr>
        <w:t>, pomiędzy</w:t>
      </w:r>
      <w:r w:rsidR="001A2D93">
        <w:rPr>
          <w:rFonts w:ascii="Arial" w:hAnsi="Arial" w:cs="Arial"/>
        </w:rPr>
        <w:t xml:space="preserve"> </w:t>
      </w:r>
      <w:r w:rsidR="008F7D17" w:rsidRPr="0006138D">
        <w:rPr>
          <w:rFonts w:ascii="Arial" w:hAnsi="Arial" w:cs="Arial"/>
        </w:rPr>
        <w:t xml:space="preserve">Beneficjentem a Partnerem </w:t>
      </w:r>
      <w:r w:rsidR="004E02FD">
        <w:rPr>
          <w:rFonts w:ascii="Arial" w:hAnsi="Arial" w:cs="Arial"/>
        </w:rPr>
        <w:t>/</w:t>
      </w:r>
      <w:r w:rsidR="008F7D17" w:rsidRPr="0006138D">
        <w:rPr>
          <w:rFonts w:ascii="Arial" w:hAnsi="Arial" w:cs="Arial"/>
        </w:rPr>
        <w:t xml:space="preserve">Partnerami, </w:t>
      </w:r>
      <w:r w:rsidR="000811DE" w:rsidRPr="0006138D">
        <w:rPr>
          <w:rFonts w:ascii="Arial" w:hAnsi="Arial" w:cs="Arial"/>
        </w:rPr>
        <w:t xml:space="preserve">należy dokonywać </w:t>
      </w:r>
      <w:r w:rsidR="008F7D17" w:rsidRPr="0006138D">
        <w:rPr>
          <w:rFonts w:ascii="Arial" w:hAnsi="Arial" w:cs="Arial"/>
        </w:rPr>
        <w:t>za pośrednictwem rachunku bankowego</w:t>
      </w:r>
      <w:r w:rsidR="0006138D">
        <w:rPr>
          <w:rFonts w:ascii="Arial" w:hAnsi="Arial" w:cs="Arial"/>
        </w:rPr>
        <w:t xml:space="preserve"> Beneficjenta</w:t>
      </w:r>
      <w:r w:rsidR="008F7D17" w:rsidRPr="0006138D">
        <w:rPr>
          <w:rFonts w:ascii="Arial" w:hAnsi="Arial" w:cs="Arial"/>
        </w:rPr>
        <w:t>, pod rygorem nieuznania poniesionych wydatków za kwalifikowalne</w:t>
      </w:r>
      <w:r w:rsidR="008F7D17" w:rsidRPr="00AF1C77">
        <w:rPr>
          <w:rFonts w:ascii="Arial" w:hAnsi="Arial" w:cs="Arial"/>
          <w:vertAlign w:val="superscript"/>
        </w:rPr>
        <w:footnoteReference w:id="17"/>
      </w:r>
      <w:r w:rsidR="008F7D17" w:rsidRPr="0006138D">
        <w:rPr>
          <w:rFonts w:ascii="Arial" w:hAnsi="Arial" w:cs="Arial"/>
          <w:vertAlign w:val="superscript"/>
        </w:rPr>
        <w:t>)</w:t>
      </w:r>
      <w:r w:rsidR="008F7D17" w:rsidRPr="0006138D">
        <w:rPr>
          <w:rFonts w:ascii="Arial" w:hAnsi="Arial" w:cs="Arial"/>
        </w:rPr>
        <w:t>.</w:t>
      </w:r>
    </w:p>
    <w:p w14:paraId="4532F44B" w14:textId="138FA7CC" w:rsidR="008F7D17" w:rsidRPr="00AF1C77" w:rsidRDefault="00076322" w:rsidP="001910BA">
      <w:pPr>
        <w:pStyle w:val="Nagwek3"/>
      </w:pPr>
      <w:r w:rsidRPr="00AF1C77">
        <w:t xml:space="preserve">§ </w:t>
      </w:r>
      <w:r w:rsidR="007A1563">
        <w:t>9</w:t>
      </w:r>
      <w:r w:rsidR="00EE4DCC" w:rsidRPr="00AF1C77">
        <w:t>.</w:t>
      </w:r>
    </w:p>
    <w:p w14:paraId="027D4DE8" w14:textId="5C05FB39"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w:t>
      </w:r>
      <w:r w:rsidR="004E02FD">
        <w:rPr>
          <w:rFonts w:ascii="Arial" w:hAnsi="Arial" w:cs="Arial"/>
        </w:rPr>
        <w:t> </w:t>
      </w:r>
      <w:r w:rsidRPr="00AF1C77">
        <w:rPr>
          <w:rFonts w:ascii="Arial" w:hAnsi="Arial" w:cs="Arial"/>
        </w:rPr>
        <w:t>terminie …</w:t>
      </w:r>
      <w:r w:rsidRPr="00AF1C77">
        <w:rPr>
          <w:rFonts w:ascii="Arial" w:hAnsi="Arial" w:cs="Arial"/>
          <w:vertAlign w:val="superscript"/>
        </w:rPr>
        <w:footnoteReference w:id="18"/>
      </w:r>
      <w:r w:rsidRPr="00AF1C77">
        <w:rPr>
          <w:rFonts w:ascii="Arial" w:hAnsi="Arial" w:cs="Arial"/>
          <w:vertAlign w:val="superscript"/>
        </w:rPr>
        <w:t>)</w:t>
      </w:r>
      <w:r w:rsidRPr="00AF1C77">
        <w:rPr>
          <w:rFonts w:ascii="Arial" w:hAnsi="Arial" w:cs="Arial"/>
        </w:rPr>
        <w:t xml:space="preserve"> dni roboczych od zakończenia okresu rozliczeniowego, </w:t>
      </w:r>
      <w:r w:rsidRPr="00AF1C77">
        <w:rPr>
          <w:rFonts w:ascii="Arial" w:hAnsi="Arial" w:cs="Arial"/>
        </w:rPr>
        <w:lastRenderedPageBreak/>
        <w:t>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w:t>
      </w:r>
      <w:r w:rsidR="004E02FD">
        <w:rPr>
          <w:rFonts w:ascii="Arial" w:hAnsi="Arial" w:cs="Arial"/>
        </w:rPr>
        <w:t> </w:t>
      </w:r>
      <w:r w:rsidR="00C12C5E" w:rsidRPr="00AF1C77">
        <w:rPr>
          <w:rFonts w:ascii="Arial" w:hAnsi="Arial" w:cs="Arial"/>
        </w:rPr>
        <w:t>zastrzeżeniem ust.</w:t>
      </w:r>
      <w:r w:rsidR="008800A7" w:rsidRPr="00AF1C77">
        <w:rPr>
          <w:rFonts w:ascii="Arial" w:hAnsi="Arial" w:cs="Arial"/>
        </w:rPr>
        <w:t xml:space="preserve"> </w:t>
      </w:r>
      <w:r w:rsidR="002A3D2C">
        <w:rPr>
          <w:rFonts w:ascii="Arial" w:hAnsi="Arial" w:cs="Arial"/>
        </w:rPr>
        <w:t>2</w:t>
      </w:r>
      <w:r w:rsidR="00C53BE7" w:rsidRPr="00AF1C77">
        <w:rPr>
          <w:rStyle w:val="Odwoanieprzypisudolnego"/>
          <w:rFonts w:ascii="Arial" w:hAnsi="Arial" w:cs="Arial"/>
        </w:rPr>
        <w:footnoteReference w:id="19"/>
      </w:r>
      <w:r w:rsidR="00D56FAE" w:rsidRPr="00AF1C77">
        <w:rPr>
          <w:rFonts w:ascii="Arial" w:hAnsi="Arial" w:cs="Arial"/>
          <w:vertAlign w:val="superscript"/>
        </w:rPr>
        <w:t>)</w:t>
      </w:r>
      <w:r w:rsidRPr="00AF1C77">
        <w:rPr>
          <w:rFonts w:ascii="Arial" w:hAnsi="Arial" w:cs="Arial"/>
        </w:rPr>
        <w:t>.</w:t>
      </w:r>
    </w:p>
    <w:p w14:paraId="1C226140" w14:textId="6231B167"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w:t>
      </w:r>
      <w:r w:rsidR="004E02FD">
        <w:rPr>
          <w:rFonts w:ascii="Arial" w:hAnsi="Arial" w:cs="Arial"/>
        </w:rPr>
        <w:t> </w:t>
      </w:r>
      <w:r w:rsidR="00272D52" w:rsidRPr="00AF1C77">
        <w:rPr>
          <w:rFonts w:ascii="Arial" w:hAnsi="Arial" w:cs="Arial"/>
        </w:rPr>
        <w:t>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4E02FD">
        <w:rPr>
          <w:rFonts w:ascii="Arial" w:hAnsi="Arial" w:cs="Arial"/>
        </w:rPr>
        <w:t> </w:t>
      </w:r>
      <w:r w:rsidR="007F3408" w:rsidRPr="00AF1C77">
        <w:rPr>
          <w:rFonts w:ascii="Arial" w:hAnsi="Arial" w:cs="Arial"/>
        </w:rPr>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w:t>
      </w:r>
      <w:r w:rsidR="004E02FD">
        <w:rPr>
          <w:rFonts w:ascii="Arial" w:hAnsi="Arial" w:cs="Arial"/>
        </w:rPr>
        <w:t> </w:t>
      </w:r>
      <w:r w:rsidR="007F3408" w:rsidRPr="00AF1C77">
        <w:rPr>
          <w:rFonts w:ascii="Arial" w:hAnsi="Arial" w:cs="Arial"/>
        </w:rPr>
        <w:t xml:space="preserve">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0"/>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276FAFA9"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w:t>
      </w:r>
      <w:r w:rsidR="004E02FD">
        <w:rPr>
          <w:rFonts w:ascii="Arial" w:hAnsi="Arial" w:cs="Arial"/>
        </w:rPr>
        <w:t> </w:t>
      </w:r>
      <w:r w:rsidRPr="00AF1C77">
        <w:rPr>
          <w:rFonts w:ascii="Arial" w:hAnsi="Arial" w:cs="Arial"/>
        </w:rPr>
        <w:t>płatność:</w:t>
      </w:r>
    </w:p>
    <w:p w14:paraId="2B949DCA" w14:textId="5C39AAE5" w:rsidR="008800A7" w:rsidRPr="00AF1C77" w:rsidRDefault="008800A7" w:rsidP="00F5137A">
      <w:pPr>
        <w:numPr>
          <w:ilvl w:val="1"/>
          <w:numId w:val="6"/>
        </w:numPr>
        <w:spacing w:line="276" w:lineRule="auto"/>
        <w:rPr>
          <w:rFonts w:ascii="Arial" w:hAnsi="Arial" w:cs="Arial"/>
        </w:rPr>
      </w:pPr>
      <w:r w:rsidRPr="00AF1C77">
        <w:rPr>
          <w:rFonts w:ascii="Arial" w:hAnsi="Arial" w:cs="Arial"/>
        </w:rPr>
        <w:t>dokumentów związanych z wyborem wykonawców do realizacji zamówień o</w:t>
      </w:r>
      <w:r w:rsidR="004E02FD">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4E02FD">
        <w:rPr>
          <w:rFonts w:ascii="Arial" w:hAnsi="Arial" w:cs="Arial"/>
        </w:rPr>
        <w:t> </w:t>
      </w:r>
      <w:r w:rsidR="00E06DEF">
        <w:rPr>
          <w:rFonts w:ascii="Arial" w:hAnsi="Arial" w:cs="Arial"/>
        </w:rPr>
        <w:t>2024</w:t>
      </w:r>
      <w:r w:rsidR="007B1BE2">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E06DEF">
        <w:rPr>
          <w:rFonts w:ascii="Arial" w:hAnsi="Arial" w:cs="Arial"/>
        </w:rPr>
        <w:t>1320</w:t>
      </w:r>
      <w:r w:rsidR="00255540" w:rsidRPr="00AF1C77">
        <w:rPr>
          <w:rFonts w:ascii="Arial" w:hAnsi="Arial" w:cs="Arial"/>
        </w:rPr>
        <w:t>)</w:t>
      </w:r>
      <w:r w:rsidRPr="00AF1C77">
        <w:rPr>
          <w:rStyle w:val="Odwoanieprzypisudolnego"/>
          <w:rFonts w:ascii="Arial" w:hAnsi="Arial" w:cs="Arial"/>
        </w:rPr>
        <w:footnoteReference w:id="21"/>
      </w:r>
      <w:r w:rsidR="00674EDD" w:rsidRPr="00AF1C77">
        <w:rPr>
          <w:rFonts w:ascii="Arial" w:hAnsi="Arial" w:cs="Arial"/>
          <w:vertAlign w:val="superscript"/>
        </w:rPr>
        <w:t>)</w:t>
      </w:r>
      <w:r w:rsidRPr="00AF1C77">
        <w:rPr>
          <w:rFonts w:ascii="Arial" w:hAnsi="Arial" w:cs="Arial"/>
        </w:rPr>
        <w:t>;</w:t>
      </w:r>
    </w:p>
    <w:p w14:paraId="7F762200" w14:textId="1732EFA2"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i na warunkach określonych w</w:t>
      </w:r>
      <w:r w:rsidR="004E02FD">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FD1AD"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4E02FD">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2"/>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1910BA">
      <w:pPr>
        <w:pStyle w:val="Nagwek3"/>
      </w:pPr>
      <w:r w:rsidRPr="00AF1C77">
        <w:t>§</w:t>
      </w:r>
      <w:r w:rsidR="00AF0CD6" w:rsidRPr="00AF1C77">
        <w:t xml:space="preserve"> 1</w:t>
      </w:r>
      <w:r w:rsidR="007A1563">
        <w:t>0</w:t>
      </w:r>
      <w:r w:rsidR="00EE4DCC" w:rsidRPr="00AF1C77">
        <w:t>.</w:t>
      </w:r>
    </w:p>
    <w:p w14:paraId="26A48A6E" w14:textId="12BC0A01"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4E02FD">
        <w:rPr>
          <w:rFonts w:ascii="Arial" w:hAnsi="Arial" w:cs="Arial"/>
        </w:rPr>
        <w:t> </w:t>
      </w:r>
      <w:r w:rsidRPr="0097216F">
        <w:rPr>
          <w:rFonts w:ascii="Arial" w:hAnsi="Arial" w:cs="Arial"/>
        </w:rPr>
        <w:t xml:space="preserve">merytorycznej wniosku o płatność, w terminie do 20 dni roboczych od daty jego otrzymania, przy czym termin ten dotyczy pierwszej złożonej przez Beneficjenta wersji wniosku o płatność. </w:t>
      </w:r>
      <w:r w:rsidR="00BE7577">
        <w:rPr>
          <w:rFonts w:ascii="Arial" w:hAnsi="Arial" w:cs="Arial"/>
        </w:rPr>
        <w:t xml:space="preserve">Termin ten ulega wydłużeniu do 25 dni roboczych, gdy weryfikacja obejmuje również dokumenty finansowo-księgowe. </w:t>
      </w:r>
      <w:r w:rsidR="00D814FD" w:rsidRPr="0097216F">
        <w:rPr>
          <w:rFonts w:ascii="Arial" w:hAnsi="Arial" w:cs="Arial"/>
        </w:rPr>
        <w:t xml:space="preserve">Kolejne wersje wniosku o płatność podlegają weryfikacji w terminie do 15 dni roboczych od daty </w:t>
      </w:r>
      <w:r w:rsidR="00D814FD" w:rsidRPr="0097216F">
        <w:rPr>
          <w:rFonts w:ascii="Arial" w:hAnsi="Arial" w:cs="Arial"/>
        </w:rPr>
        <w:lastRenderedPageBreak/>
        <w:t>ich otrzymania.</w:t>
      </w:r>
      <w:r w:rsidR="00D814FD">
        <w:rPr>
          <w:rFonts w:ascii="Arial" w:hAnsi="Arial" w:cs="Arial"/>
        </w:rPr>
        <w:t xml:space="preserv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52D887AD"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o</w:t>
      </w:r>
      <w:r w:rsidR="004E02FD">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D9E458"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informację o</w:t>
      </w:r>
      <w:r w:rsidR="004E02FD">
        <w:rPr>
          <w:rFonts w:ascii="Arial" w:hAnsi="Arial" w:cs="Arial"/>
        </w:rPr>
        <w:t> </w:t>
      </w:r>
      <w:r w:rsidR="008F7D17" w:rsidRPr="0097216F">
        <w:rPr>
          <w:rFonts w:ascii="Arial" w:hAnsi="Arial" w:cs="Arial"/>
        </w:rPr>
        <w:t xml:space="preserve">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5D19DE68"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4E02FD">
        <w:rPr>
          <w:rFonts w:ascii="Arial" w:hAnsi="Arial" w:cs="Arial"/>
        </w:rPr>
        <w:t> </w:t>
      </w:r>
      <w:r w:rsidRPr="00AF1C77">
        <w:rPr>
          <w:rFonts w:ascii="Arial" w:hAnsi="Arial" w:cs="Arial"/>
        </w:rPr>
        <w:t>uzasadnieniem;</w:t>
      </w:r>
    </w:p>
    <w:p w14:paraId="116A24A6" w14:textId="44761ED6"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w:t>
      </w:r>
      <w:r w:rsidR="004E02FD">
        <w:rPr>
          <w:rFonts w:ascii="Arial" w:hAnsi="Arial" w:cs="Arial"/>
        </w:rPr>
        <w:t> </w:t>
      </w:r>
      <w:r w:rsidRPr="00AF1C77">
        <w:rPr>
          <w:rFonts w:ascii="Arial" w:hAnsi="Arial" w:cs="Arial"/>
        </w:rPr>
        <w:t>płatność o wydatki niekwalifikowalne, o których mowa w pkt 1</w:t>
      </w:r>
      <w:r w:rsidR="004B41A6">
        <w:rPr>
          <w:rFonts w:ascii="Arial" w:hAnsi="Arial" w:cs="Arial"/>
        </w:rPr>
        <w:t>.</w:t>
      </w:r>
    </w:p>
    <w:p w14:paraId="5DFDA500" w14:textId="0289D688"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4E02FD">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7CF7CA43"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t>
      </w:r>
      <w:r w:rsidRPr="004864BA">
        <w:rPr>
          <w:rFonts w:ascii="Arial" w:eastAsia="Calibri" w:hAnsi="Arial" w:cs="Arial"/>
          <w:lang w:eastAsia="en-US"/>
        </w:rPr>
        <w:lastRenderedPageBreak/>
        <w:t xml:space="preserve">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w:t>
      </w:r>
      <w:r w:rsidR="004E02FD">
        <w:rPr>
          <w:rFonts w:ascii="Arial" w:eastAsia="Calibri" w:hAnsi="Arial" w:cs="Arial"/>
          <w:color w:val="19161B"/>
          <w:lang w:eastAsia="en-US"/>
        </w:rPr>
        <w:t> </w:t>
      </w:r>
      <w:r w:rsidRPr="004864BA">
        <w:rPr>
          <w:rFonts w:ascii="Arial" w:eastAsia="Calibri" w:hAnsi="Arial" w:cs="Arial"/>
          <w:color w:val="19161B"/>
          <w:lang w:eastAsia="en-US"/>
        </w:rPr>
        <w:t>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3EDA4FB6"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 xml:space="preserve">Po zakończeniu Projektu Beneficjent zobowiązuje się przekazać w terminie </w:t>
      </w:r>
      <w:r w:rsidR="00384459">
        <w:rPr>
          <w:rFonts w:ascii="Arial" w:hAnsi="Arial" w:cs="Arial"/>
        </w:rPr>
        <w:t>30</w:t>
      </w:r>
      <w:r w:rsidR="00384459" w:rsidRPr="00F45680">
        <w:rPr>
          <w:rFonts w:ascii="Arial" w:hAnsi="Arial" w:cs="Arial"/>
        </w:rPr>
        <w:t xml:space="preserve"> </w:t>
      </w:r>
      <w:r w:rsidRPr="00F45680">
        <w:rPr>
          <w:rFonts w:ascii="Arial" w:hAnsi="Arial" w:cs="Arial"/>
        </w:rPr>
        <w:t>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384459">
        <w:rPr>
          <w:rFonts w:ascii="Arial" w:hAnsi="Arial" w:cs="Arial"/>
        </w:rPr>
        <w:t xml:space="preserve">określonych w aktualnym wniosku o dofinansowanie projektu </w:t>
      </w:r>
      <w:r w:rsidR="00830408">
        <w:rPr>
          <w:rFonts w:ascii="Arial" w:hAnsi="Arial" w:cs="Arial"/>
        </w:rPr>
        <w:t>od czego jest uwarunkowane zatwierdzenie końcowego wniosku o płatność i rozliczenie Projektu.</w:t>
      </w:r>
    </w:p>
    <w:p w14:paraId="72BE3467" w14:textId="4330CF80" w:rsidR="008F7D17" w:rsidRPr="00A37E10" w:rsidRDefault="008F7D17" w:rsidP="001910BA">
      <w:pPr>
        <w:pStyle w:val="Nagwek3"/>
      </w:pPr>
      <w:r w:rsidRPr="00A37E10">
        <w:t xml:space="preserve">§ </w:t>
      </w:r>
      <w:r w:rsidR="00463F01" w:rsidRPr="00A37E10">
        <w:t>1</w:t>
      </w:r>
      <w:r w:rsidR="007A1563">
        <w:t>1</w:t>
      </w:r>
      <w:r w:rsidR="00B37545" w:rsidRPr="00A37E10">
        <w:t>.</w:t>
      </w:r>
    </w:p>
    <w:p w14:paraId="0162BD03" w14:textId="491768A6"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w:t>
      </w:r>
      <w:r w:rsidR="004E02FD">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956C2">
      <w:pPr>
        <w:pStyle w:val="Nagwek2"/>
      </w:pPr>
      <w:r w:rsidRPr="009154DF">
        <w:t>Nieprawidłowości i zwrot środków</w:t>
      </w:r>
    </w:p>
    <w:p w14:paraId="0F4AA153" w14:textId="42953977" w:rsidR="008F7D17" w:rsidRPr="00AF1C77" w:rsidRDefault="008F7D17" w:rsidP="001910BA">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22167FE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4E02FD">
        <w:rPr>
          <w:rFonts w:ascii="Arial" w:hAnsi="Arial" w:cs="Arial"/>
        </w:rPr>
        <w:t> </w:t>
      </w:r>
      <w:r w:rsidRPr="00AF1C77">
        <w:rPr>
          <w:rFonts w:ascii="Arial" w:hAnsi="Arial" w:cs="Arial"/>
        </w:rPr>
        <w:t>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7D3FD7D8"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E972E4" w:rsidRPr="00AF1C77">
        <w:rPr>
          <w:rFonts w:ascii="Arial" w:hAnsi="Arial" w:cs="Arial"/>
        </w:rPr>
        <w:t>202</w:t>
      </w:r>
      <w:r w:rsidR="00E972E4">
        <w:rPr>
          <w:rFonts w:ascii="Arial" w:hAnsi="Arial" w:cs="Arial"/>
        </w:rPr>
        <w:t xml:space="preserve">4 </w:t>
      </w:r>
      <w:r w:rsidRPr="00AF1C77">
        <w:rPr>
          <w:rFonts w:ascii="Arial" w:hAnsi="Arial" w:cs="Arial"/>
        </w:rPr>
        <w:t xml:space="preserve">r. poz. </w:t>
      </w:r>
      <w:r w:rsidR="00E972E4">
        <w:rPr>
          <w:rFonts w:ascii="Arial" w:hAnsi="Arial" w:cs="Arial"/>
        </w:rPr>
        <w:t>572</w:t>
      </w:r>
      <w:r w:rsidRPr="00AF1C77">
        <w:rPr>
          <w:rFonts w:ascii="Arial" w:hAnsi="Arial" w:cs="Arial"/>
        </w:rPr>
        <w:t>), wydaje decyzję, o</w:t>
      </w:r>
      <w:r w:rsidR="004E02FD">
        <w:rPr>
          <w:rFonts w:ascii="Arial" w:hAnsi="Arial" w:cs="Arial"/>
        </w:rPr>
        <w:t> </w:t>
      </w:r>
      <w:r w:rsidRPr="00AF1C77">
        <w:rPr>
          <w:rFonts w:ascii="Arial" w:hAnsi="Arial" w:cs="Arial"/>
        </w:rPr>
        <w:t>której mowa w</w:t>
      </w:r>
      <w:r w:rsidR="001A2D93">
        <w:rPr>
          <w:rFonts w:ascii="Arial" w:hAnsi="Arial" w:cs="Arial"/>
        </w:rPr>
        <w:t> </w:t>
      </w:r>
      <w:r w:rsidRPr="00AF1C77">
        <w:rPr>
          <w:rFonts w:ascii="Arial" w:hAnsi="Arial" w:cs="Arial"/>
        </w:rPr>
        <w:t>art. 207 ust. 9 ustawy z dnia 27 sierpnia 2009 r. o</w:t>
      </w:r>
      <w:r w:rsidR="00E972E4">
        <w:rPr>
          <w:rFonts w:ascii="Arial" w:hAnsi="Arial" w:cs="Arial"/>
        </w:rPr>
        <w:t> </w:t>
      </w:r>
      <w:r w:rsidRPr="00AF1C77">
        <w:rPr>
          <w:rFonts w:ascii="Arial" w:hAnsi="Arial" w:cs="Arial"/>
        </w:rPr>
        <w:t>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7AEFDB2" w14:textId="219FE32A"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 xml:space="preserve">Kartą </w:t>
      </w:r>
      <w:r w:rsidR="00620E2E">
        <w:rPr>
          <w:rFonts w:ascii="Arial" w:hAnsi="Arial" w:cs="Arial"/>
        </w:rPr>
        <w:t>p</w:t>
      </w:r>
      <w:r w:rsidR="00620E2E" w:rsidRPr="000F4E1C">
        <w:rPr>
          <w:rFonts w:ascii="Arial" w:hAnsi="Arial" w:cs="Arial"/>
        </w:rPr>
        <w:t xml:space="preserve">raw </w:t>
      </w:r>
      <w:r w:rsidR="00620E2E">
        <w:rPr>
          <w:rFonts w:ascii="Arial" w:hAnsi="Arial" w:cs="Arial"/>
        </w:rPr>
        <w:t>p</w:t>
      </w:r>
      <w:r w:rsidR="00620E2E" w:rsidRPr="000F4E1C">
        <w:rPr>
          <w:rFonts w:ascii="Arial" w:hAnsi="Arial" w:cs="Arial"/>
        </w:rPr>
        <w:t xml:space="preserve">odstawowych </w:t>
      </w:r>
      <w:r w:rsidRPr="000F4E1C">
        <w:rPr>
          <w:rFonts w:ascii="Arial" w:hAnsi="Arial" w:cs="Arial"/>
        </w:rPr>
        <w:t>Unii Europejskiej</w:t>
      </w:r>
      <w:r>
        <w:rPr>
          <w:rFonts w:ascii="Arial" w:hAnsi="Arial" w:cs="Arial"/>
        </w:rPr>
        <w:t xml:space="preserve">, </w:t>
      </w:r>
      <w:r w:rsidRPr="0046740A">
        <w:rPr>
          <w:rFonts w:ascii="Arial" w:hAnsi="Arial" w:cs="Arial"/>
        </w:rPr>
        <w:t xml:space="preserve">Konwencją ONZ o </w:t>
      </w:r>
      <w:r w:rsidR="00620E2E">
        <w:rPr>
          <w:rFonts w:ascii="Arial" w:hAnsi="Arial" w:cs="Arial"/>
        </w:rPr>
        <w:t>p</w:t>
      </w:r>
      <w:r w:rsidR="00620E2E" w:rsidRPr="0046740A">
        <w:rPr>
          <w:rFonts w:ascii="Arial" w:hAnsi="Arial" w:cs="Arial"/>
        </w:rPr>
        <w:t xml:space="preserve">rawach </w:t>
      </w:r>
      <w:r w:rsidR="00620E2E">
        <w:rPr>
          <w:rFonts w:ascii="Arial" w:hAnsi="Arial" w:cs="Arial"/>
        </w:rPr>
        <w:t>o</w:t>
      </w:r>
      <w:r w:rsidR="00620E2E" w:rsidRPr="0046740A">
        <w:rPr>
          <w:rFonts w:ascii="Arial" w:hAnsi="Arial" w:cs="Arial"/>
        </w:rPr>
        <w:t xml:space="preserve">sób </w:t>
      </w:r>
      <w:r w:rsidR="00620E2E">
        <w:rPr>
          <w:rFonts w:ascii="Arial" w:hAnsi="Arial" w:cs="Arial"/>
        </w:rPr>
        <w:t>n</w:t>
      </w:r>
      <w:r w:rsidR="00620E2E" w:rsidRPr="0046740A">
        <w:rPr>
          <w:rFonts w:ascii="Arial" w:hAnsi="Arial" w:cs="Arial"/>
        </w:rPr>
        <w:t>iepełnosprawnych</w:t>
      </w:r>
      <w:r w:rsidR="00620E2E">
        <w:rPr>
          <w:rFonts w:ascii="Arial" w:hAnsi="Arial" w:cs="Arial"/>
        </w:rPr>
        <w:t xml:space="preserve"> </w:t>
      </w:r>
      <w:r w:rsidRPr="000F4E1C">
        <w:rPr>
          <w:rFonts w:ascii="Arial" w:hAnsi="Arial" w:cs="Arial"/>
        </w:rPr>
        <w:t>i art. 9 Rozporządzenia 2021/1060, w</w:t>
      </w:r>
      <w:r w:rsidR="00620E2E">
        <w:rPr>
          <w:rFonts w:ascii="Arial" w:hAnsi="Arial" w:cs="Arial"/>
        </w:rPr>
        <w:t> </w:t>
      </w:r>
      <w:r w:rsidRPr="000F4E1C">
        <w:rPr>
          <w:rFonts w:ascii="Arial" w:hAnsi="Arial" w:cs="Arial"/>
        </w:rPr>
        <w:t>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84459">
        <w:rPr>
          <w:rFonts w:ascii="Arial" w:hAnsi="Arial" w:cs="Arial"/>
        </w:rPr>
        <w:t xml:space="preserve">. </w:t>
      </w:r>
    </w:p>
    <w:p w14:paraId="6F478754" w14:textId="61B6CD3C"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Pr>
          <w:rFonts w:ascii="Arial" w:hAnsi="Arial" w:cs="Arial"/>
        </w:rPr>
        <w:t> </w:t>
      </w:r>
      <w:r w:rsidR="008E2868">
        <w:rPr>
          <w:rFonts w:ascii="Arial" w:hAnsi="Arial" w:cs="Arial"/>
        </w:rPr>
        <w:t>porozumienie</w:t>
      </w:r>
      <w:r w:rsidRPr="000F4E1C">
        <w:rPr>
          <w:rFonts w:ascii="Arial" w:hAnsi="Arial" w:cs="Arial"/>
        </w:rPr>
        <w:t xml:space="preserve"> zostanie rozwiązan</w:t>
      </w:r>
      <w:r w:rsidR="008E2868">
        <w:rPr>
          <w:rFonts w:ascii="Arial" w:hAnsi="Arial" w:cs="Arial"/>
        </w:rPr>
        <w:t>e</w:t>
      </w:r>
      <w:r w:rsidRPr="000F4E1C">
        <w:rPr>
          <w:rFonts w:ascii="Arial" w:hAnsi="Arial" w:cs="Arial"/>
        </w:rPr>
        <w:t xml:space="preserve"> w trybie natychmiastowym, o którym mowa w</w:t>
      </w:r>
      <w:r w:rsidR="009F5614">
        <w:rPr>
          <w:rFonts w:ascii="Arial" w:hAnsi="Arial" w:cs="Arial"/>
        </w:rPr>
        <w:t> </w:t>
      </w:r>
      <w:r w:rsidRPr="000F4E1C">
        <w:rPr>
          <w:rFonts w:ascii="Arial" w:hAnsi="Arial" w:cs="Arial"/>
        </w:rPr>
        <w:t>§ 2</w:t>
      </w:r>
      <w:r>
        <w:rPr>
          <w:rFonts w:ascii="Arial" w:hAnsi="Arial" w:cs="Arial"/>
        </w:rPr>
        <w:t>5</w:t>
      </w:r>
      <w:r w:rsidRPr="000F4E1C">
        <w:rPr>
          <w:rFonts w:ascii="Arial" w:hAnsi="Arial" w:cs="Arial"/>
        </w:rPr>
        <w:t>.</w:t>
      </w:r>
    </w:p>
    <w:p w14:paraId="261F9069" w14:textId="51EFC611" w:rsidR="00F36ECD" w:rsidRPr="00C345C0"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równości szans i niedyskryminacji, </w:t>
      </w:r>
      <w:r>
        <w:rPr>
          <w:rFonts w:ascii="Arial" w:hAnsi="Arial" w:cs="Arial"/>
        </w:rPr>
        <w:t>w tym dostępności dla osób z</w:t>
      </w:r>
      <w:r w:rsidR="004E02FD">
        <w:rPr>
          <w:rFonts w:ascii="Arial" w:hAnsi="Arial" w:cs="Arial"/>
        </w:rPr>
        <w:t> </w:t>
      </w:r>
      <w:r>
        <w:rPr>
          <w:rFonts w:ascii="Arial" w:hAnsi="Arial" w:cs="Arial"/>
        </w:rPr>
        <w:t>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w:t>
      </w:r>
      <w:r w:rsidR="004E02FD">
        <w:rPr>
          <w:rFonts w:ascii="Arial" w:hAnsi="Arial" w:cs="Arial"/>
        </w:rPr>
        <w:t> </w:t>
      </w:r>
      <w:r w:rsidRPr="007F7CC1">
        <w:rPr>
          <w:rFonts w:ascii="Arial" w:hAnsi="Arial" w:cs="Arial"/>
        </w:rPr>
        <w:t>obciążenie Beneficjenta korektą finansową lub pomniejszeniem wydatków, o</w:t>
      </w:r>
      <w:r w:rsidR="004E02FD">
        <w:rPr>
          <w:rFonts w:ascii="Arial" w:hAnsi="Arial" w:cs="Arial"/>
        </w:rPr>
        <w:t> </w:t>
      </w:r>
      <w:r w:rsidRPr="007F7CC1">
        <w:rPr>
          <w:rFonts w:ascii="Arial" w:hAnsi="Arial" w:cs="Arial"/>
        </w:rPr>
        <w:t>których mowa w art. 26 ustawy wdrożeniowej</w:t>
      </w:r>
      <w:r w:rsidRPr="00C345C0">
        <w:rPr>
          <w:rFonts w:ascii="Arial" w:hAnsi="Arial" w:cs="Arial"/>
        </w:rPr>
        <w:t xml:space="preserve">. </w:t>
      </w:r>
    </w:p>
    <w:p w14:paraId="23F3DF64" w14:textId="533FB378" w:rsidR="00F36ECD" w:rsidRPr="009D0C6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9D0C6D">
        <w:rPr>
          <w:rFonts w:ascii="Arial" w:hAnsi="Arial" w:cs="Arial"/>
        </w:rPr>
        <w:lastRenderedPageBreak/>
        <w:t>W przypadku, gdy Beneficjent</w:t>
      </w:r>
      <w:r>
        <w:rPr>
          <w:rFonts w:ascii="Arial" w:hAnsi="Arial" w:cs="Arial"/>
        </w:rPr>
        <w:t xml:space="preserve"> lub Partner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działania dyskryminujące, a</w:t>
      </w:r>
      <w:r w:rsidR="009F5614">
        <w:rPr>
          <w:rFonts w:ascii="Arial" w:hAnsi="Arial" w:cs="Arial"/>
        </w:rPr>
        <w:t> </w:t>
      </w:r>
      <w:r w:rsidRPr="009D0C6D">
        <w:rPr>
          <w:rFonts w:ascii="Arial" w:hAnsi="Arial" w:cs="Arial"/>
        </w:rPr>
        <w:t xml:space="preserve">następnie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 xml:space="preserve">skuteczne działania naprawcze uznaje się, że nie doszło do naruszenia zasady niedyskryminacji. </w:t>
      </w:r>
    </w:p>
    <w:p w14:paraId="5DCDD199" w14:textId="77777777"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3"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7F7CC1"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B2462">
        <w:rPr>
          <w:rFonts w:ascii="Arial" w:hAnsi="Arial" w:cs="Arial"/>
        </w:rPr>
        <w:t>porozumieniu</w:t>
      </w:r>
      <w:r w:rsidRPr="007F7CC1">
        <w:rPr>
          <w:rFonts w:ascii="Arial" w:hAnsi="Arial" w:cs="Arial"/>
        </w:rPr>
        <w:t xml:space="preserve"> mają odpowiednie zastosowanie do wszystkich Partnerów Projektu. Obowiązek przestrzegania postanowień </w:t>
      </w:r>
      <w:r w:rsidR="008B2462">
        <w:rPr>
          <w:rFonts w:ascii="Arial" w:hAnsi="Arial" w:cs="Arial"/>
        </w:rPr>
        <w:t>porozumienia</w:t>
      </w:r>
      <w:r w:rsidRPr="007F7CC1">
        <w:rPr>
          <w:rFonts w:ascii="Arial" w:hAnsi="Arial" w:cs="Arial"/>
        </w:rPr>
        <w:t xml:space="preserve">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w:t>
      </w:r>
      <w:bookmarkEnd w:id="3"/>
      <w:r w:rsidRPr="007F7CC1">
        <w:rPr>
          <w:rFonts w:ascii="Arial" w:hAnsi="Arial" w:cs="Arial"/>
        </w:rPr>
        <w:t xml:space="preserve"> dotyczące Beneficjenta stosuje się odpowiednio do Partnera.</w:t>
      </w:r>
    </w:p>
    <w:bookmarkEnd w:id="2"/>
    <w:p w14:paraId="09B1B622" w14:textId="7DD807EA" w:rsidR="008F7D17" w:rsidRPr="00AF1C77" w:rsidRDefault="008F7D17" w:rsidP="001910BA">
      <w:pPr>
        <w:pStyle w:val="Nagwek3"/>
      </w:pPr>
      <w:r w:rsidRPr="00AF1C77">
        <w:t xml:space="preserve">§ </w:t>
      </w:r>
      <w:r w:rsidR="00730C31" w:rsidRPr="00AF1C77">
        <w:t>1</w:t>
      </w:r>
      <w:r w:rsidR="007A1563">
        <w:t>3</w:t>
      </w:r>
      <w:r w:rsidR="00B37545" w:rsidRPr="00AF1C77">
        <w:t>.</w:t>
      </w:r>
    </w:p>
    <w:p w14:paraId="7525FEB1" w14:textId="6DD21603" w:rsidR="005709FD" w:rsidRDefault="008F7D17" w:rsidP="00587C47">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2A4F14">
        <w:rPr>
          <w:rFonts w:ascii="Arial" w:hAnsi="Arial" w:cs="Arial"/>
        </w:rPr>
        <w:t> </w:t>
      </w:r>
      <w:r w:rsidRPr="00AF1C77">
        <w:rPr>
          <w:rFonts w:ascii="Arial" w:hAnsi="Arial" w:cs="Arial"/>
        </w:rPr>
        <w:t xml:space="preserve">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1910BA">
      <w:pPr>
        <w:pStyle w:val="Nagwek3"/>
      </w:pPr>
      <w:r w:rsidRPr="00AF1C77">
        <w:t xml:space="preserve">§ </w:t>
      </w:r>
      <w:r w:rsidR="00752201" w:rsidRPr="00AF1C77">
        <w:t>1</w:t>
      </w:r>
      <w:r w:rsidR="007A1563">
        <w:t>4</w:t>
      </w:r>
      <w:r w:rsidR="00B37545" w:rsidRPr="00AF1C77">
        <w:t>.</w:t>
      </w:r>
    </w:p>
    <w:p w14:paraId="43CCBEB6" w14:textId="29EDF6A3"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z</w:t>
      </w:r>
      <w:r w:rsidR="002A4F14">
        <w:rPr>
          <w:rFonts w:ascii="Arial" w:hAnsi="Arial" w:cs="Arial"/>
        </w:rPr>
        <w:t> </w:t>
      </w:r>
      <w:r w:rsidRPr="00AF1C77">
        <w:rPr>
          <w:rFonts w:ascii="Arial" w:hAnsi="Arial" w:cs="Arial"/>
        </w:rPr>
        <w:t xml:space="preserve">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rojektu, o której mowa w</w:t>
      </w:r>
      <w:r w:rsidR="002A4F14">
        <w:rPr>
          <w:rFonts w:ascii="Arial" w:hAnsi="Arial" w:cs="Arial"/>
        </w:rPr>
        <w:t> </w:t>
      </w:r>
      <w:r w:rsidR="003668F3" w:rsidRPr="00AF1C77">
        <w:rPr>
          <w:rFonts w:ascii="Arial" w:hAnsi="Arial" w:cs="Arial"/>
        </w:rPr>
        <w:t xml:space="preserve">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291B8A28"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2A4F14">
        <w:rPr>
          <w:rFonts w:ascii="Arial" w:hAnsi="Arial" w:cs="Arial"/>
        </w:rPr>
        <w:t>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4956C2">
      <w:pPr>
        <w:pStyle w:val="Nagwek2"/>
      </w:pPr>
      <w:r w:rsidRPr="00AF1C77">
        <w:lastRenderedPageBreak/>
        <w:t>Zasady wykorzystywania systemu teleinformatycznego</w:t>
      </w:r>
    </w:p>
    <w:p w14:paraId="4B6451A6" w14:textId="49592591" w:rsidR="00283154" w:rsidRPr="00AF1C77" w:rsidRDefault="008800A7" w:rsidP="001910BA">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208FEA30"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2A4F14">
        <w:rPr>
          <w:rFonts w:ascii="Arial" w:hAnsi="Arial" w:cs="Arial"/>
        </w:rPr>
        <w:t>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4C17FC1E"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4F2FEC14"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Beneficjent zapewnia, że osoby, o których mowa w ust. 3, wykorzystują kwalifikowany podpis elektroniczny do podpisywania wniosków o płatność w</w:t>
      </w:r>
      <w:r w:rsidR="002A4F14">
        <w:rPr>
          <w:rFonts w:ascii="Arial" w:hAnsi="Arial" w:cs="Arial"/>
        </w:rPr>
        <w:t> </w:t>
      </w:r>
      <w:r w:rsidRPr="005A3A12">
        <w:rPr>
          <w:rFonts w:ascii="Arial" w:hAnsi="Arial" w:cs="Arial"/>
        </w:rPr>
        <w:t xml:space="preserve">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4"/>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7C80ABA8"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w:t>
      </w:r>
      <w:r w:rsidR="002A4F14">
        <w:rPr>
          <w:rFonts w:ascii="Arial" w:hAnsi="Arial" w:cs="Arial"/>
        </w:rPr>
        <w:t> </w:t>
      </w:r>
      <w:r w:rsidRPr="001269F3">
        <w:rPr>
          <w:rFonts w:ascii="Arial" w:hAnsi="Arial" w:cs="Arial"/>
        </w:rPr>
        <w:t>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F46378D"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2A4F14">
        <w:rPr>
          <w:rFonts w:ascii="Arial" w:hAnsi="Arial" w:cs="Arial"/>
        </w:rPr>
        <w:t> </w:t>
      </w:r>
      <w:r w:rsidRPr="00E97A21">
        <w:rPr>
          <w:rFonts w:ascii="Arial" w:hAnsi="Arial" w:cs="Arial"/>
        </w:rPr>
        <w:t>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5"/>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lastRenderedPageBreak/>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956C2">
      <w:pPr>
        <w:pStyle w:val="Nagwek2"/>
      </w:pPr>
      <w:r w:rsidRPr="00AF1C77">
        <w:t>Monitoring</w:t>
      </w:r>
    </w:p>
    <w:p w14:paraId="30FBE134" w14:textId="1E27C5E6" w:rsidR="003E5668" w:rsidRPr="00AF1C77" w:rsidRDefault="003E5668" w:rsidP="001910BA">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73CE0F3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2A4F14">
        <w:rPr>
          <w:rFonts w:ascii="Arial" w:hAnsi="Arial" w:cs="Arial"/>
        </w:rPr>
        <w:t> </w:t>
      </w:r>
      <w:r w:rsidR="003E5668" w:rsidRPr="00AF1C77">
        <w:rPr>
          <w:rFonts w:ascii="Arial" w:hAnsi="Arial" w:cs="Arial"/>
        </w:rPr>
        <w:t>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432B6A1B"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nioskiem o płatność, informacji o wszystkich uczestnikach Projektu, zgodnie z zakresem informacji określonym w</w:t>
      </w:r>
      <w:r w:rsidR="002A4F14">
        <w:rPr>
          <w:rFonts w:ascii="Arial" w:hAnsi="Arial" w:cs="Arial"/>
        </w:rPr>
        <w:t> </w:t>
      </w:r>
      <w:r w:rsidR="003E5668" w:rsidRPr="00AF1C77">
        <w:rPr>
          <w:rFonts w:ascii="Arial" w:hAnsi="Arial" w:cs="Arial"/>
        </w:rPr>
        <w:t xml:space="preserve">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73926AA4"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2A4F14">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w:t>
      </w:r>
      <w:r w:rsidR="002245D5" w:rsidRPr="006E0B7B">
        <w:rPr>
          <w:rFonts w:ascii="Arial" w:hAnsi="Arial" w:cs="Arial"/>
        </w:rPr>
        <w:lastRenderedPageBreak/>
        <w:t xml:space="preserve">Pośrednicząca </w:t>
      </w:r>
      <w:r w:rsidRPr="006E0B7B">
        <w:rPr>
          <w:rFonts w:ascii="Arial" w:hAnsi="Arial" w:cs="Arial"/>
        </w:rPr>
        <w:t xml:space="preserve">może zastosować sankcje, o których mowa w § 5 ust. </w:t>
      </w:r>
      <w:r w:rsidR="00384459">
        <w:rPr>
          <w:rFonts w:ascii="Arial" w:hAnsi="Arial" w:cs="Arial"/>
        </w:rPr>
        <w:t>5</w:t>
      </w:r>
      <w:r w:rsidR="00384459" w:rsidRPr="006E0B7B">
        <w:rPr>
          <w:rFonts w:ascii="Arial" w:hAnsi="Arial" w:cs="Arial"/>
        </w:rPr>
        <w:t xml:space="preserve">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000ED439"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w:t>
      </w:r>
      <w:r w:rsidR="002A4F14">
        <w:rPr>
          <w:rFonts w:ascii="Arial" w:hAnsi="Arial" w:cs="Arial"/>
        </w:rPr>
        <w:t> </w:t>
      </w:r>
      <w:r w:rsidRPr="3CE686B7">
        <w:rPr>
          <w:rFonts w:ascii="Arial" w:hAnsi="Arial" w:cs="Arial"/>
        </w:rPr>
        <w:t xml:space="preserve">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956C2">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1910BA">
      <w:pPr>
        <w:pStyle w:val="Nagwek3"/>
      </w:pPr>
      <w:r w:rsidRPr="00AF1C77">
        <w:t xml:space="preserve">§ </w:t>
      </w:r>
      <w:r w:rsidR="00D149A4">
        <w:t>1</w:t>
      </w:r>
      <w:r w:rsidR="007A1563">
        <w:t>7</w:t>
      </w:r>
      <w:r w:rsidR="00B75B7E" w:rsidRPr="00AF1C77">
        <w:t>.</w:t>
      </w:r>
    </w:p>
    <w:p w14:paraId="43FEC5ED" w14:textId="531217CD"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2A4F14">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82807F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w:t>
      </w:r>
      <w:r w:rsidR="002A4F14">
        <w:rPr>
          <w:rFonts w:ascii="Arial" w:hAnsi="Arial" w:cs="Arial"/>
        </w:rPr>
        <w:t> </w:t>
      </w:r>
      <w:r w:rsidRPr="00AF1C77">
        <w:rPr>
          <w:rFonts w:ascii="Arial" w:hAnsi="Arial" w:cs="Arial"/>
        </w:rPr>
        <w:t xml:space="preserve">realizacją Projektu, jak również w przypadku zawieszenia, zaprzestania lub </w:t>
      </w:r>
      <w:r w:rsidRPr="00AF1C77">
        <w:rPr>
          <w:rFonts w:ascii="Arial" w:hAnsi="Arial" w:cs="Arial"/>
        </w:rPr>
        <w:lastRenderedPageBreak/>
        <w:t xml:space="preserve">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4956C2">
      <w:pPr>
        <w:pStyle w:val="Nagwek2"/>
      </w:pPr>
      <w:r w:rsidRPr="00AF1C77">
        <w:t>Kontrola Projektu</w:t>
      </w:r>
    </w:p>
    <w:p w14:paraId="5AEFAF4E" w14:textId="3F019786" w:rsidR="00E07407" w:rsidRPr="00AF1C77" w:rsidRDefault="00E07407" w:rsidP="001910BA">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432EC8C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w:t>
      </w:r>
      <w:r w:rsidR="00DF2578">
        <w:rPr>
          <w:rFonts w:ascii="Arial" w:hAnsi="Arial" w:cs="Arial"/>
        </w:rPr>
        <w:t>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2859FFF5"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0C5665">
        <w:rPr>
          <w:rFonts w:ascii="Arial" w:hAnsi="Arial" w:cs="Arial"/>
        </w:rPr>
        <w:t xml:space="preserve">20 </w:t>
      </w:r>
      <w:r w:rsidR="00F22E64">
        <w:rPr>
          <w:rFonts w:ascii="Arial" w:hAnsi="Arial" w:cs="Arial"/>
        </w:rPr>
        <w:t>Porozumienia</w:t>
      </w:r>
      <w:r w:rsidRPr="007B7B26">
        <w:rPr>
          <w:rFonts w:ascii="Arial" w:hAnsi="Arial" w:cs="Arial"/>
        </w:rPr>
        <w:t>.</w:t>
      </w:r>
    </w:p>
    <w:p w14:paraId="6F52FD31" w14:textId="32C739B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w:t>
      </w:r>
      <w:r w:rsidR="00EB6566">
        <w:rPr>
          <w:rFonts w:ascii="Arial" w:hAnsi="Arial" w:cs="Arial"/>
        </w:rPr>
        <w:t> </w:t>
      </w:r>
      <w:r w:rsidRPr="007B7B26">
        <w:rPr>
          <w:rFonts w:ascii="Arial" w:hAnsi="Arial" w:cs="Arial"/>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1FFD31EA"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w:t>
      </w:r>
      <w:r w:rsidR="00EB6566">
        <w:rPr>
          <w:rFonts w:ascii="Arial" w:hAnsi="Arial" w:cs="Arial"/>
        </w:rPr>
        <w:t> </w:t>
      </w:r>
      <w:r w:rsidRPr="007B7B26">
        <w:rPr>
          <w:rFonts w:ascii="Arial" w:hAnsi="Arial" w:cs="Arial"/>
        </w:rPr>
        <w:t>pomieszczeń, w których realizowany jest Projekt oraz ich dokumentacji oraz do miejsc, gdzie zgromadzona jest dokumentacja dotycząca realizowanego Projektu;</w:t>
      </w:r>
    </w:p>
    <w:p w14:paraId="6EBFAD36" w14:textId="4F70A61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lastRenderedPageBreak/>
        <w:t>udzielanie wszelkich żądanych wyjaśnień dotyczących realizacji Projektu w</w:t>
      </w:r>
      <w:r w:rsidR="00EB6566">
        <w:rPr>
          <w:rFonts w:ascii="Arial" w:hAnsi="Arial" w:cs="Arial"/>
        </w:rPr>
        <w:t> </w:t>
      </w:r>
      <w:r w:rsidRPr="007B7B26">
        <w:rPr>
          <w:rFonts w:ascii="Arial" w:hAnsi="Arial" w:cs="Arial"/>
        </w:rPr>
        <w:t>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w:t>
      </w:r>
      <w:r w:rsidR="000C5665">
        <w:rPr>
          <w:rFonts w:ascii="Arial" w:hAnsi="Arial" w:cs="Arial"/>
        </w:rPr>
        <w:t>4-6</w:t>
      </w:r>
      <w:r w:rsidRPr="007B7B26">
        <w:rPr>
          <w:rFonts w:ascii="Arial" w:hAnsi="Arial" w:cs="Arial"/>
        </w:rPr>
        <w:t xml:space="preserve">, traktowane jest jako utrudnianie kontroli oraz może zostać potraktowane jako odmowa poddania się kontroli. </w:t>
      </w:r>
    </w:p>
    <w:p w14:paraId="5888A0AB" w14:textId="2FA09028"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w:t>
      </w:r>
      <w:r w:rsidR="00EB6566">
        <w:rPr>
          <w:rFonts w:ascii="Arial" w:hAnsi="Arial" w:cs="Arial"/>
        </w:rPr>
        <w:t> </w:t>
      </w:r>
      <w:r w:rsidRPr="007B7B26">
        <w:rPr>
          <w:rFonts w:ascii="Arial" w:hAnsi="Arial" w:cs="Arial"/>
        </w:rPr>
        <w:t>przypadku wszczęcia postępowania prawnego albo na wniosek Komisji Europejskiej.</w:t>
      </w:r>
    </w:p>
    <w:p w14:paraId="0C88B41D" w14:textId="3DC7132B"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w:t>
      </w:r>
      <w:r w:rsidR="008E2868" w:rsidRPr="007B7B26">
        <w:rPr>
          <w:rFonts w:ascii="Arial" w:hAnsi="Arial" w:cs="Arial"/>
        </w:rPr>
        <w:t>raport</w:t>
      </w:r>
      <w:r w:rsidR="008E2868">
        <w:rPr>
          <w:rFonts w:ascii="Arial" w:hAnsi="Arial" w:cs="Arial"/>
        </w:rPr>
        <w:t>ów</w:t>
      </w:r>
      <w:r w:rsidRPr="007B7B26">
        <w:rPr>
          <w:rFonts w:ascii="Arial" w:hAnsi="Arial" w:cs="Arial"/>
        </w:rPr>
        <w:t xml:space="preserve">, </w:t>
      </w:r>
      <w:r w:rsidR="008E2868" w:rsidRPr="007B7B26">
        <w:rPr>
          <w:rFonts w:ascii="Arial" w:hAnsi="Arial" w:cs="Arial"/>
        </w:rPr>
        <w:t>wystąpie</w:t>
      </w:r>
      <w:r w:rsidR="008E2868">
        <w:rPr>
          <w:rFonts w:ascii="Arial" w:hAnsi="Arial" w:cs="Arial"/>
        </w:rPr>
        <w:t>ń</w:t>
      </w:r>
      <w:r w:rsidR="008E2868" w:rsidRPr="007B7B26">
        <w:rPr>
          <w:rFonts w:ascii="Arial" w:hAnsi="Arial" w:cs="Arial"/>
        </w:rPr>
        <w:t xml:space="preserve"> pokontroln</w:t>
      </w:r>
      <w:r w:rsidR="008E2868">
        <w:rPr>
          <w:rFonts w:ascii="Arial" w:hAnsi="Arial" w:cs="Arial"/>
        </w:rPr>
        <w:t>ych</w:t>
      </w:r>
      <w:r w:rsidRPr="007B7B26">
        <w:rPr>
          <w:rFonts w:ascii="Arial" w:hAnsi="Arial" w:cs="Arial"/>
        </w:rPr>
        <w:t xml:space="preserve">, </w:t>
      </w:r>
      <w:r w:rsidR="008E2868" w:rsidRPr="007B7B26">
        <w:rPr>
          <w:rFonts w:ascii="Arial" w:hAnsi="Arial" w:cs="Arial"/>
        </w:rPr>
        <w:t>sprawozda</w:t>
      </w:r>
      <w:r w:rsidR="008E2868">
        <w:rPr>
          <w:rFonts w:ascii="Arial" w:hAnsi="Arial" w:cs="Arial"/>
        </w:rPr>
        <w:t>ń</w:t>
      </w:r>
      <w:r w:rsidR="008E2868" w:rsidRPr="007B7B26">
        <w:rPr>
          <w:rFonts w:ascii="Arial" w:hAnsi="Arial" w:cs="Arial"/>
        </w:rPr>
        <w:t xml:space="preserve"> </w:t>
      </w:r>
      <w:r w:rsidRPr="007B7B26">
        <w:rPr>
          <w:rFonts w:ascii="Arial" w:hAnsi="Arial" w:cs="Arial"/>
        </w:rPr>
        <w:t>itp.) powstałych w</w:t>
      </w:r>
      <w:r w:rsidR="00EB6566">
        <w:rPr>
          <w:rFonts w:ascii="Arial" w:hAnsi="Arial" w:cs="Arial"/>
        </w:rPr>
        <w:t> </w:t>
      </w:r>
      <w:r w:rsidRPr="007B7B26">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19371AC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W przypadku niewywiązywania się Beneficjenta, którego Projekt znajduje się w</w:t>
      </w:r>
      <w:r w:rsidR="00EB6566">
        <w:rPr>
          <w:rFonts w:ascii="Arial" w:hAnsi="Arial" w:cs="Arial"/>
        </w:rPr>
        <w:t> </w:t>
      </w:r>
      <w:r w:rsidRPr="007B7B26">
        <w:rPr>
          <w:rFonts w:ascii="Arial" w:hAnsi="Arial" w:cs="Arial"/>
        </w:rPr>
        <w:t xml:space="preserve">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6"/>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4956C2">
      <w:pPr>
        <w:pStyle w:val="Nagwek2"/>
      </w:pPr>
      <w:r w:rsidRPr="00AF1C77">
        <w:t>Konkurencyjność wydatków</w:t>
      </w:r>
    </w:p>
    <w:p w14:paraId="671F4B9E" w14:textId="6D6E27DC" w:rsidR="008F7D17" w:rsidRPr="00AF1C77" w:rsidRDefault="00176913" w:rsidP="001910BA">
      <w:pPr>
        <w:pStyle w:val="Nagwek3"/>
      </w:pPr>
      <w:r w:rsidRPr="00AF1C77">
        <w:t xml:space="preserve">§ </w:t>
      </w:r>
      <w:r w:rsidR="007A1563">
        <w:t>19</w:t>
      </w:r>
      <w:r w:rsidR="00B75B7E" w:rsidRPr="00AF1C77">
        <w:t>.</w:t>
      </w:r>
    </w:p>
    <w:p w14:paraId="36A4D167" w14:textId="720B5367"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EB6566">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w:t>
      </w:r>
      <w:r w:rsidRPr="00AF1C77">
        <w:rPr>
          <w:rFonts w:ascii="Arial" w:hAnsi="Arial" w:cs="Arial"/>
        </w:rPr>
        <w:lastRenderedPageBreak/>
        <w:t xml:space="preserve">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566F797D" w:rsidR="008F7D17" w:rsidRPr="00AF7D94" w:rsidRDefault="008A0C1B" w:rsidP="008A0C1B">
      <w:pPr>
        <w:pStyle w:val="Akapitzlist"/>
        <w:numPr>
          <w:ilvl w:val="0"/>
          <w:numId w:val="7"/>
        </w:numPr>
        <w:spacing w:line="276" w:lineRule="auto"/>
        <w:rPr>
          <w:rFonts w:ascii="Arial" w:hAnsi="Arial" w:cs="Arial"/>
        </w:rPr>
      </w:pPr>
      <w:r>
        <w:rPr>
          <w:rFonts w:ascii="Arial" w:hAnsi="Arial" w:cs="Arial"/>
        </w:rPr>
        <w:t xml:space="preserve">3. </w:t>
      </w:r>
      <w:r w:rsidR="0082645F" w:rsidRPr="001A2D93">
        <w:rPr>
          <w:rFonts w:ascii="Arial" w:hAnsi="Arial" w:cs="Arial"/>
        </w:rPr>
        <w:t>Przy udzielaniu zamówienia w ramach Projektu Beneficjent ma obowiązek (jeśli dotyczy) zlecania zadań na zasadach określonych w art.11 ust.1 pkt 2 oraz ust.2 ustawy z dnia 24 kwietnia 2003 r. o działalności pożytku publicznego i</w:t>
      </w:r>
      <w:r w:rsidR="00401EE5">
        <w:rPr>
          <w:rFonts w:ascii="Arial" w:hAnsi="Arial" w:cs="Arial"/>
        </w:rPr>
        <w:t> </w:t>
      </w:r>
      <w:r w:rsidR="0082645F" w:rsidRPr="001A2D93">
        <w:rPr>
          <w:rFonts w:ascii="Arial" w:hAnsi="Arial" w:cs="Arial"/>
        </w:rPr>
        <w:t>o</w:t>
      </w:r>
      <w:r w:rsidR="00401EE5">
        <w:rPr>
          <w:rFonts w:ascii="Arial" w:hAnsi="Arial" w:cs="Arial"/>
        </w:rPr>
        <w:t> </w:t>
      </w:r>
      <w:r w:rsidR="0082645F" w:rsidRPr="001A2D93">
        <w:rPr>
          <w:rFonts w:ascii="Arial" w:hAnsi="Arial" w:cs="Arial"/>
        </w:rPr>
        <w:t>wolontariacie lub stosowania innych przewidzianych prawem trybów, w tym z</w:t>
      </w:r>
      <w:r w:rsidR="00401EE5">
        <w:rPr>
          <w:rFonts w:ascii="Arial" w:hAnsi="Arial" w:cs="Arial"/>
        </w:rPr>
        <w:t> </w:t>
      </w:r>
      <w:r w:rsidR="0082645F" w:rsidRPr="001A2D93">
        <w:rPr>
          <w:rFonts w:ascii="Arial" w:hAnsi="Arial" w:cs="Arial"/>
        </w:rPr>
        <w:t>art.26 ustawy z dnia 5 sierpnia 2022 r. o ekonomii społecznej, czy art.15a ustawy z dnia 27 kwietnia 2006 r. o spółdzielniach socjalnych (Dz. U. z 2023 r. poz. 802).</w:t>
      </w:r>
      <w:r w:rsidR="10D47D20" w:rsidRPr="00AF7D94">
        <w:rPr>
          <w:rFonts w:ascii="Arial" w:hAnsi="Arial" w:cs="Arial"/>
        </w:rPr>
        <w:t>W</w:t>
      </w:r>
      <w:r w:rsidR="00176913" w:rsidRPr="00AF7D94">
        <w:rPr>
          <w:rFonts w:ascii="Arial" w:hAnsi="Arial" w:cs="Arial"/>
        </w:rPr>
        <w:t xml:space="preserve"> przypadku stwierdzenia naruszenia przez Beneficjenta zasad określonych w</w:t>
      </w:r>
      <w:r w:rsidR="00EB6566" w:rsidRPr="00AF7D94">
        <w:rPr>
          <w:rFonts w:ascii="Arial" w:hAnsi="Arial" w:cs="Arial"/>
        </w:rPr>
        <w:t> </w:t>
      </w:r>
      <w:r w:rsidR="00176913" w:rsidRPr="00AF7D94">
        <w:rPr>
          <w:rFonts w:ascii="Arial" w:hAnsi="Arial" w:cs="Arial"/>
        </w:rPr>
        <w:t xml:space="preserve">ust. </w:t>
      </w:r>
      <w:r w:rsidR="33B7B8A6" w:rsidRPr="00AF7D94">
        <w:rPr>
          <w:rFonts w:ascii="Arial" w:hAnsi="Arial" w:cs="Arial"/>
        </w:rPr>
        <w:t xml:space="preserve">1 </w:t>
      </w:r>
      <w:r w:rsidR="75B750B4" w:rsidRPr="00AF7D94">
        <w:rPr>
          <w:rFonts w:ascii="Arial" w:hAnsi="Arial" w:cs="Arial"/>
        </w:rPr>
        <w:t xml:space="preserve">i </w:t>
      </w:r>
      <w:r w:rsidR="00850785" w:rsidRPr="00AF7D94">
        <w:rPr>
          <w:rFonts w:ascii="Arial" w:hAnsi="Arial" w:cs="Arial"/>
        </w:rPr>
        <w:t>3</w:t>
      </w:r>
      <w:r w:rsidR="75B750B4" w:rsidRPr="00AF7D94">
        <w:rPr>
          <w:rFonts w:ascii="Arial" w:hAnsi="Arial" w:cs="Arial"/>
        </w:rPr>
        <w:t xml:space="preserve"> </w:t>
      </w:r>
      <w:r w:rsidR="008767E3" w:rsidRPr="00AF7D94">
        <w:rPr>
          <w:rFonts w:ascii="Arial" w:hAnsi="Arial" w:cs="Arial"/>
        </w:rPr>
        <w:t xml:space="preserve">Instytucja Pośrednicząca </w:t>
      </w:r>
      <w:r w:rsidR="33B7B8A6" w:rsidRPr="00AF7D94">
        <w:rPr>
          <w:rFonts w:ascii="Arial" w:hAnsi="Arial" w:cs="Arial"/>
        </w:rPr>
        <w:t xml:space="preserve">może dokonywać </w:t>
      </w:r>
      <w:r w:rsidR="1BFB7917" w:rsidRPr="00AF7D94">
        <w:rPr>
          <w:rFonts w:ascii="Arial" w:hAnsi="Arial" w:cs="Arial"/>
        </w:rPr>
        <w:t xml:space="preserve">pomniejszeń wydatków kwalifikowalnych lub nakładać </w:t>
      </w:r>
      <w:r w:rsidR="33B7B8A6" w:rsidRPr="00AF7D94">
        <w:rPr>
          <w:rFonts w:ascii="Arial" w:hAnsi="Arial" w:cs="Arial"/>
        </w:rPr>
        <w:t>korekt</w:t>
      </w:r>
      <w:r w:rsidR="49AAC54C" w:rsidRPr="00AF7D94">
        <w:rPr>
          <w:rFonts w:ascii="Arial" w:hAnsi="Arial" w:cs="Arial"/>
        </w:rPr>
        <w:t>y</w:t>
      </w:r>
      <w:r w:rsidR="33B7B8A6" w:rsidRPr="00AF7D94">
        <w:rPr>
          <w:rFonts w:ascii="Arial" w:hAnsi="Arial" w:cs="Arial"/>
        </w:rPr>
        <w:t xml:space="preserve"> finansow</w:t>
      </w:r>
      <w:r w:rsidR="3A9907D4" w:rsidRPr="00AF7D94">
        <w:rPr>
          <w:rFonts w:ascii="Arial" w:hAnsi="Arial" w:cs="Arial"/>
        </w:rPr>
        <w:t>e</w:t>
      </w:r>
      <w:r w:rsidR="496C2878" w:rsidRPr="00AF7D94">
        <w:rPr>
          <w:rFonts w:ascii="Arial" w:hAnsi="Arial" w:cs="Arial"/>
        </w:rPr>
        <w:t>.</w:t>
      </w:r>
    </w:p>
    <w:p w14:paraId="4DF67127" w14:textId="0D948156" w:rsidR="009C04FE" w:rsidRPr="008A0C1B" w:rsidRDefault="008F7D17" w:rsidP="008A0C1B">
      <w:pPr>
        <w:pStyle w:val="Akapitzlist"/>
        <w:numPr>
          <w:ilvl w:val="0"/>
          <w:numId w:val="7"/>
        </w:numPr>
        <w:spacing w:line="276" w:lineRule="auto"/>
        <w:rPr>
          <w:rFonts w:ascii="Arial" w:hAnsi="Arial" w:cs="Arial"/>
        </w:rPr>
      </w:pPr>
      <w:r w:rsidRPr="008A0C1B">
        <w:rPr>
          <w:rFonts w:ascii="Arial" w:hAnsi="Arial" w:cs="Arial"/>
        </w:rPr>
        <w:t>W przypadku projektów partnerskich ust. 1-</w:t>
      </w:r>
      <w:r w:rsidR="008A0C1B">
        <w:rPr>
          <w:rFonts w:ascii="Arial" w:hAnsi="Arial" w:cs="Arial"/>
        </w:rPr>
        <w:t>4</w:t>
      </w:r>
      <w:r w:rsidR="00AF7D94" w:rsidRPr="008A0C1B">
        <w:rPr>
          <w:rFonts w:ascii="Arial" w:hAnsi="Arial" w:cs="Arial"/>
        </w:rPr>
        <w:t xml:space="preserve"> </w:t>
      </w:r>
      <w:r w:rsidRPr="008A0C1B">
        <w:rPr>
          <w:rFonts w:ascii="Arial" w:hAnsi="Arial" w:cs="Arial"/>
        </w:rPr>
        <w:t>mają zastosowanie również do Partnerów</w:t>
      </w:r>
      <w:r w:rsidR="006F6E9E" w:rsidRPr="00AF1C77">
        <w:rPr>
          <w:rStyle w:val="Odwoanieprzypisudolnego"/>
          <w:rFonts w:ascii="Arial" w:hAnsi="Arial" w:cs="Arial"/>
        </w:rPr>
        <w:footnoteReference w:id="27"/>
      </w:r>
      <w:r w:rsidR="009567D2" w:rsidRPr="008A0C1B">
        <w:rPr>
          <w:rFonts w:ascii="Arial" w:hAnsi="Arial" w:cs="Arial"/>
          <w:vertAlign w:val="superscript"/>
        </w:rPr>
        <w:t>)</w:t>
      </w:r>
      <w:r w:rsidRPr="008A0C1B">
        <w:rPr>
          <w:rFonts w:ascii="Arial" w:hAnsi="Arial" w:cs="Arial"/>
        </w:rPr>
        <w:t>.</w:t>
      </w:r>
    </w:p>
    <w:p w14:paraId="025FCB39" w14:textId="35FC2213" w:rsidR="008F7D17" w:rsidRPr="00AF1C77" w:rsidRDefault="009C04FE" w:rsidP="001910BA">
      <w:pPr>
        <w:pStyle w:val="Nagwek3"/>
      </w:pPr>
      <w:r w:rsidRPr="00AF1C77">
        <w:t xml:space="preserve">§ </w:t>
      </w:r>
      <w:r w:rsidR="002B2489" w:rsidRPr="00AF1C77">
        <w:t>2</w:t>
      </w:r>
      <w:r w:rsidR="007A1563">
        <w:t>0</w:t>
      </w:r>
      <w:r w:rsidR="004D62B2" w:rsidRPr="00AF1C77">
        <w:t>.</w:t>
      </w:r>
    </w:p>
    <w:p w14:paraId="76E08AD4"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zamówienia publicznego, zgodnie z przepisami ustawy z dnia 11 września 2019 r. – Prawo zamówień publicznych </w:t>
      </w:r>
      <w:r w:rsidRPr="001A2D93">
        <w:rPr>
          <w:rFonts w:ascii="Arial" w:hAnsi="Arial" w:cs="Arial"/>
        </w:rPr>
        <w:t>zobowiązany jest, z zastrzeżeniem ust. 5, do stosowania klauzul społecznych, o których mowa w art.94 i art.361 tej ustawy oraz do stosowania aspektów społecznych, o których mowa w art.96 i art.242 ust.2 pkt 2 tej ustawy.</w:t>
      </w:r>
      <w:r w:rsidRPr="001A2D93">
        <w:rPr>
          <w:rFonts w:ascii="Arial" w:hAnsi="Arial" w:cs="Arial"/>
          <w:sz w:val="20"/>
          <w:szCs w:val="20"/>
        </w:rPr>
        <w:t xml:space="preserve"> </w:t>
      </w:r>
    </w:p>
    <w:p w14:paraId="73D10159" w14:textId="36A4B202"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w:t>
      </w:r>
      <w:r w:rsidR="00B05C89">
        <w:rPr>
          <w:rFonts w:ascii="Arial" w:hAnsi="Arial" w:cs="Arial"/>
        </w:rPr>
        <w:t xml:space="preserve"> </w:t>
      </w:r>
      <w:r w:rsidRPr="001A2D93">
        <w:rPr>
          <w:rFonts w:ascii="Arial" w:hAnsi="Arial" w:cs="Arial"/>
        </w:rPr>
        <w:t>a Wytycznych dotyczących kwalifikowalności wydatków na lata 2021-2027.</w:t>
      </w:r>
    </w:p>
    <w:p w14:paraId="4A21FEC9" w14:textId="77777777" w:rsidR="00850785" w:rsidRPr="001A2D93"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Wyboru odpowiedniej klauzuli i/lub aspektu społecznego dokonuje Beneficjent (Zamawiający). Przy wyborze klauzuli i/lub aspektu społecznego</w:t>
      </w:r>
      <w:r w:rsidRPr="001A2D93">
        <w:rPr>
          <w:rFonts w:ascii="Arial" w:hAnsi="Arial" w:cs="Arial"/>
          <w:sz w:val="20"/>
          <w:szCs w:val="20"/>
        </w:rPr>
        <w:t xml:space="preserve"> </w:t>
      </w:r>
      <w:r w:rsidRPr="001A2D93">
        <w:rPr>
          <w:rFonts w:ascii="Arial" w:hAnsi="Arial" w:cs="Arial"/>
        </w:rPr>
        <w:t>Beneficjent kieruje się tym, aby klauzula/aspekt była najwłaściwsza do osiągnięcia zamierzonego przez Zamawiającego efektu.</w:t>
      </w:r>
    </w:p>
    <w:p w14:paraId="540192D8" w14:textId="73B23016" w:rsidR="00850785" w:rsidRPr="001A2D93" w:rsidRDefault="00850785" w:rsidP="00850785">
      <w:pPr>
        <w:numPr>
          <w:ilvl w:val="0"/>
          <w:numId w:val="45"/>
        </w:numPr>
        <w:tabs>
          <w:tab w:val="left" w:pos="426"/>
        </w:tabs>
        <w:autoSpaceDE w:val="0"/>
        <w:autoSpaceDN w:val="0"/>
        <w:adjustRightInd w:val="0"/>
        <w:spacing w:line="276" w:lineRule="auto"/>
        <w:rPr>
          <w:rFonts w:ascii="Arial" w:hAnsi="Arial" w:cs="Arial"/>
        </w:rPr>
      </w:pPr>
      <w:r w:rsidRPr="001A2D93">
        <w:rPr>
          <w:rFonts w:ascii="Arial" w:hAnsi="Arial" w:cs="Arial"/>
        </w:rPr>
        <w:t>Beneficjent zobowiązany jest do określenia sankcji z tytułu niezastosowania klauzuli czy też z tytułu niezastosowania aspektu społecznego przez wykonawcę oraz poinformowania o sposobie w jaki oferent ma potwierdzić spełnianie warunków określonych w klauzuli i/lub aspekcie społecznym.</w:t>
      </w:r>
    </w:p>
    <w:p w14:paraId="39E8713A" w14:textId="4C9F245A" w:rsidR="00850785" w:rsidRDefault="00850785" w:rsidP="00850785">
      <w:pPr>
        <w:numPr>
          <w:ilvl w:val="0"/>
          <w:numId w:val="45"/>
        </w:numPr>
        <w:tabs>
          <w:tab w:val="left" w:pos="426"/>
        </w:tabs>
        <w:autoSpaceDE w:val="0"/>
        <w:autoSpaceDN w:val="0"/>
        <w:adjustRightInd w:val="0"/>
        <w:spacing w:line="276" w:lineRule="auto"/>
        <w:ind w:left="357" w:hanging="357"/>
        <w:rPr>
          <w:rFonts w:ascii="Arial" w:hAnsi="Arial" w:cs="Arial"/>
        </w:rPr>
      </w:pPr>
      <w:r w:rsidRPr="001A2D93">
        <w:rPr>
          <w:rFonts w:ascii="Arial" w:hAnsi="Arial" w:cs="Arial"/>
        </w:rPr>
        <w:t>Jeżeli w wyniku analizy rynku i uwarunkowań związanych z realizacją zamówień</w:t>
      </w:r>
      <w:r w:rsidRPr="00A5274F">
        <w:rPr>
          <w:rFonts w:ascii="Arial" w:hAnsi="Arial" w:cs="Arial"/>
        </w:rPr>
        <w:t>, o których mowa w ust. 1, Beneficjent uzna, że nie jest możliwe zastosowanie żadne</w:t>
      </w:r>
      <w:r>
        <w:rPr>
          <w:rFonts w:ascii="Arial" w:hAnsi="Arial" w:cs="Arial"/>
        </w:rPr>
        <w:t>j</w:t>
      </w:r>
      <w:r w:rsidRPr="00A5274F">
        <w:rPr>
          <w:rFonts w:ascii="Arial" w:hAnsi="Arial" w:cs="Arial"/>
        </w:rPr>
        <w:t xml:space="preserve"> </w:t>
      </w:r>
      <w:r w:rsidRPr="001A2D93">
        <w:rPr>
          <w:rFonts w:ascii="Arial" w:hAnsi="Arial" w:cs="Arial"/>
        </w:rPr>
        <w:t xml:space="preserve">klauzuli i/lub aspektu społecznego, możliwe jest przed wszczęciem postępowania o udzielenie zamówienia publicznego uzgodnienie z Instytucją Pośredniczącą odstąpienia od stosowania klauzul/aspektów </w:t>
      </w:r>
      <w:r w:rsidRPr="00A5274F">
        <w:rPr>
          <w:rFonts w:ascii="Arial" w:hAnsi="Arial" w:cs="Arial"/>
        </w:rPr>
        <w:t>społecznych w</w:t>
      </w:r>
      <w:r w:rsidR="001A2D93">
        <w:rPr>
          <w:rFonts w:ascii="Arial" w:hAnsi="Arial" w:cs="Arial"/>
        </w:rPr>
        <w:t> </w:t>
      </w:r>
      <w:r w:rsidRPr="00A5274F">
        <w:rPr>
          <w:rFonts w:ascii="Arial" w:hAnsi="Arial" w:cs="Arial"/>
        </w:rPr>
        <w:t xml:space="preserve">danym zamówieniu publicznym. </w:t>
      </w:r>
    </w:p>
    <w:p w14:paraId="6374A6C6" w14:textId="040EBC57" w:rsidR="008F7D17" w:rsidRPr="00AF1C77" w:rsidRDefault="008F7D17" w:rsidP="004956C2">
      <w:pPr>
        <w:pStyle w:val="Nagwek2"/>
      </w:pPr>
      <w:r w:rsidRPr="00AF1C77">
        <w:lastRenderedPageBreak/>
        <w:t>Ochrona danych osobowych</w:t>
      </w:r>
    </w:p>
    <w:p w14:paraId="0D2ED80B" w14:textId="24B4162F" w:rsidR="008F7D17" w:rsidRPr="00AF1C77" w:rsidRDefault="008F7D17" w:rsidP="001910BA">
      <w:pPr>
        <w:pStyle w:val="Nagwek3"/>
      </w:pPr>
      <w:r w:rsidRPr="00AF1C77">
        <w:t xml:space="preserve">§ </w:t>
      </w:r>
      <w:r w:rsidR="00114649" w:rsidRPr="00AF1C77">
        <w:t>2</w:t>
      </w:r>
      <w:r w:rsidR="007A1563">
        <w:t>1</w:t>
      </w:r>
      <w:r w:rsidR="004D62B2" w:rsidRPr="00AF1C77">
        <w:t>.</w:t>
      </w:r>
    </w:p>
    <w:p w14:paraId="2B13873A" w14:textId="7608EAF7"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w:t>
      </w:r>
      <w:r w:rsidR="0068398E">
        <w:rPr>
          <w:rFonts w:ascii="Arial" w:hAnsi="Arial" w:cs="Arial"/>
        </w:rPr>
        <w:t> </w:t>
      </w:r>
      <w:r w:rsidRPr="00AF1C77">
        <w:rPr>
          <w:rFonts w:ascii="Arial" w:hAnsi="Arial" w:cs="Arial"/>
        </w:rPr>
        <w:t>ramach realizacji Projektu określa ustawa wdrożeniowa oraz niniejsz</w:t>
      </w:r>
      <w:r w:rsidR="00026A78">
        <w:rPr>
          <w:rFonts w:ascii="Arial" w:hAnsi="Arial" w:cs="Arial"/>
        </w:rPr>
        <w:t>e</w:t>
      </w:r>
      <w:r w:rsidRPr="00AF1C77">
        <w:rPr>
          <w:rFonts w:ascii="Arial" w:hAnsi="Arial" w:cs="Arial"/>
        </w:rPr>
        <w:t xml:space="preserve"> </w:t>
      </w:r>
      <w:bookmarkEnd w:id="4"/>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19D2D3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8398E">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15DD8036"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8398E">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D8C658A"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 oparciu o</w:t>
      </w:r>
      <w:r w:rsidR="0068398E">
        <w:rPr>
          <w:rFonts w:ascii="Arial" w:hAnsi="Arial" w:cs="Arial"/>
        </w:rPr>
        <w:t> </w:t>
      </w:r>
      <w:r w:rsidRPr="005E42D3">
        <w:rPr>
          <w:rFonts w:ascii="Arial" w:hAnsi="Arial" w:cs="Arial"/>
        </w:rPr>
        <w:t xml:space="preserve">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6DF9C741" w:rsidR="00F10DEE" w:rsidRPr="00AF1C77" w:rsidRDefault="00F10DEE" w:rsidP="00FA557F">
      <w:pPr>
        <w:spacing w:line="276" w:lineRule="auto"/>
        <w:ind w:left="284"/>
        <w:rPr>
          <w:rFonts w:ascii="Arial" w:hAnsi="Arial" w:cs="Arial"/>
        </w:rPr>
      </w:pPr>
      <w:r w:rsidRPr="00AF1C77">
        <w:rPr>
          <w:rFonts w:ascii="Arial" w:hAnsi="Arial" w:cs="Arial"/>
        </w:rPr>
        <w:t>Beneficjent może stosować inne niż powyższe wzory klauzuli informacyjnej, o ile będą one zawierać wszystkie elementy i informacje ujęte odpowiednio w</w:t>
      </w:r>
      <w:r w:rsidR="0068398E">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w:t>
      </w:r>
      <w:r w:rsidR="00DF2578">
        <w:rPr>
          <w:rFonts w:ascii="Arial" w:hAnsi="Arial" w:cs="Arial"/>
        </w:rPr>
        <w:t> </w:t>
      </w:r>
      <w:r w:rsidRPr="00AF1C77">
        <w:rPr>
          <w:rFonts w:ascii="Arial" w:hAnsi="Arial" w:cs="Arial"/>
        </w:rPr>
        <w:t>jedynie poinformowania Beneficjenta.</w:t>
      </w:r>
    </w:p>
    <w:p w14:paraId="1A26A12E" w14:textId="7A6C3E3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w:t>
      </w:r>
      <w:r w:rsidR="0068398E">
        <w:rPr>
          <w:rFonts w:ascii="Arial" w:hAnsi="Arial" w:cs="Arial"/>
        </w:rPr>
        <w:t> </w:t>
      </w:r>
      <w:r w:rsidRPr="3CE686B7">
        <w:rPr>
          <w:rFonts w:ascii="Arial" w:hAnsi="Arial" w:cs="Arial"/>
        </w:rPr>
        <w:t xml:space="preserve">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59AEA85"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68398E">
        <w:rPr>
          <w:rFonts w:ascii="Arial" w:hAnsi="Arial" w:cs="Arial"/>
        </w:rPr>
        <w:t> </w:t>
      </w:r>
      <w:r w:rsidRPr="3CE686B7">
        <w:rPr>
          <w:rFonts w:ascii="Arial" w:hAnsi="Arial" w:cs="Arial"/>
        </w:rPr>
        <w:t xml:space="preserve">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34D4812C"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576C4B00"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5"/>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lastRenderedPageBreak/>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4A076C24"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w</w:t>
      </w:r>
      <w:r w:rsidR="0068398E">
        <w:rPr>
          <w:rFonts w:ascii="Arial" w:hAnsi="Arial" w:cs="Arial"/>
        </w:rPr>
        <w:t> </w:t>
      </w:r>
      <w:r w:rsidR="000A0B31">
        <w:rPr>
          <w:rFonts w:ascii="Arial" w:hAnsi="Arial" w:cs="Arial"/>
        </w:rPr>
        <w:t xml:space="preserve">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w:t>
      </w:r>
      <w:r w:rsidR="0068398E">
        <w:rPr>
          <w:rFonts w:ascii="Arial" w:hAnsi="Arial" w:cs="Arial"/>
        </w:rPr>
        <w:t> </w:t>
      </w:r>
      <w:r w:rsidRPr="001B2009">
        <w:rPr>
          <w:rFonts w:ascii="Arial" w:hAnsi="Arial" w:cs="Arial"/>
        </w:rPr>
        <w:t>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0D42C32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w:t>
      </w:r>
      <w:r w:rsidR="00DF2578">
        <w:rPr>
          <w:rFonts w:ascii="Arial" w:hAnsi="Arial" w:cs="Arial"/>
        </w:rPr>
        <w:t> </w:t>
      </w:r>
      <w:r w:rsidRPr="3CE686B7">
        <w:rPr>
          <w:rFonts w:ascii="Arial" w:hAnsi="Arial" w:cs="Arial"/>
        </w:rPr>
        <w:t>szczególności w odniesieniu do danych osobowych umieszczonych w</w:t>
      </w:r>
      <w:r w:rsidR="00DF2578">
        <w:rPr>
          <w:rFonts w:ascii="Arial" w:hAnsi="Arial" w:cs="Arial"/>
        </w:rPr>
        <w:t> </w:t>
      </w:r>
      <w:r w:rsidRPr="3CE686B7">
        <w:rPr>
          <w:rFonts w:ascii="Arial" w:hAnsi="Arial" w:cs="Arial"/>
        </w:rPr>
        <w:t>CST2021.</w:t>
      </w:r>
    </w:p>
    <w:p w14:paraId="791BDEFC" w14:textId="1CC61300"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w:t>
      </w:r>
      <w:r w:rsidR="009F5614">
        <w:rPr>
          <w:rFonts w:ascii="Arial" w:hAnsi="Arial" w:cs="Arial"/>
        </w:rPr>
        <w:t> </w:t>
      </w:r>
      <w:r w:rsidRPr="3CE686B7">
        <w:rPr>
          <w:rFonts w:ascii="Arial" w:hAnsi="Arial" w:cs="Arial"/>
        </w:rPr>
        <w:t>organizacyjne, zapewniające adekwatny stopień bezpieczeństwa, odpowiadający ryzyku związanemu z przetwarzaniem danych osobowych, o których mowa w art. 32 RODO.</w:t>
      </w:r>
    </w:p>
    <w:p w14:paraId="194BF1B0" w14:textId="19CC7F44"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6"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w:t>
      </w:r>
      <w:r w:rsidR="0068398E">
        <w:rPr>
          <w:rFonts w:ascii="Arial" w:hAnsi="Arial" w:cs="Arial"/>
        </w:rPr>
        <w:t> </w:t>
      </w:r>
      <w:r w:rsidRPr="00874E68">
        <w:rPr>
          <w:rFonts w:ascii="Arial" w:hAnsi="Arial" w:cs="Arial"/>
        </w:rPr>
        <w:t>organizacyjnych, by przetwarzanie odpowiadało wymogom RODO.</w:t>
      </w:r>
      <w:bookmarkEnd w:id="6"/>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1910BA">
      <w:pPr>
        <w:pStyle w:val="Nagwek3"/>
      </w:pPr>
      <w:r w:rsidRPr="00AE64C5">
        <w:t>§ 2</w:t>
      </w:r>
      <w:r w:rsidR="007A1563">
        <w:t>2</w:t>
      </w:r>
      <w:r w:rsidR="004D62B2" w:rsidRPr="00AE64C5">
        <w:t>.</w:t>
      </w:r>
    </w:p>
    <w:p w14:paraId="38CBA1AB" w14:textId="5544F2A0"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68398E">
        <w:rPr>
          <w:rFonts w:ascii="Arial" w:hAnsi="Arial" w:cs="Arial"/>
          <w:spacing w:val="2"/>
        </w:rPr>
        <w:t> </w:t>
      </w:r>
      <w:r w:rsidRPr="00AE64C5">
        <w:rPr>
          <w:rFonts w:ascii="Arial" w:hAnsi="Arial" w:cs="Arial"/>
          <w:spacing w:val="2"/>
        </w:rPr>
        <w:t xml:space="preserve">promocyjnych, w tym informowania społeczeństwa o dofinansowaniu </w:t>
      </w:r>
      <w:r w:rsidR="00E9666E">
        <w:rPr>
          <w:rFonts w:ascii="Arial" w:hAnsi="Arial" w:cs="Arial"/>
          <w:spacing w:val="2"/>
        </w:rPr>
        <w:t>P</w:t>
      </w:r>
      <w:r w:rsidRPr="00AE64C5">
        <w:rPr>
          <w:rFonts w:ascii="Arial" w:hAnsi="Arial" w:cs="Arial"/>
          <w:spacing w:val="2"/>
        </w:rPr>
        <w:t>rojektu przez Unię Europejską, zgodnie z Rozporządzeniem 2021/1060 (w</w:t>
      </w:r>
      <w:r w:rsidR="00DF2578">
        <w:rPr>
          <w:rFonts w:ascii="Arial" w:hAnsi="Arial" w:cs="Arial"/>
          <w:spacing w:val="2"/>
        </w:rPr>
        <w:t> </w:t>
      </w:r>
      <w:r w:rsidRPr="00AE64C5">
        <w:rPr>
          <w:rFonts w:ascii="Arial" w:hAnsi="Arial" w:cs="Arial"/>
          <w:spacing w:val="2"/>
        </w:rPr>
        <w:t xml:space="preserve">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w:t>
      </w:r>
      <w:r w:rsidR="0068398E">
        <w:rPr>
          <w:rFonts w:ascii="Arial" w:hAnsi="Arial" w:cs="Arial"/>
          <w:spacing w:val="2"/>
        </w:rPr>
        <w:t> </w:t>
      </w:r>
      <w:r w:rsidRPr="00AE64C5">
        <w:rPr>
          <w:rFonts w:ascii="Arial" w:hAnsi="Arial" w:cs="Arial"/>
          <w:spacing w:val="2"/>
        </w:rPr>
        <w:t xml:space="preserve">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w:t>
      </w:r>
      <w:r w:rsidR="0068398E">
        <w:rPr>
          <w:rFonts w:ascii="Arial" w:hAnsi="Arial" w:cs="Arial"/>
          <w:spacing w:val="2"/>
        </w:rPr>
        <w:t> </w:t>
      </w:r>
      <w:r w:rsidR="00557BFC" w:rsidRPr="00AE64C5">
        <w:rPr>
          <w:rFonts w:ascii="Arial" w:hAnsi="Arial" w:cs="Arial"/>
          <w:spacing w:val="2"/>
        </w:rPr>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dotyczą także Partnerów, w przypadku Projektów realizowanych w</w:t>
      </w:r>
      <w:r w:rsidR="0068398E">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w:t>
      </w:r>
      <w:r w:rsidR="0068398E">
        <w:rPr>
          <w:rFonts w:ascii="Arial" w:hAnsi="Arial" w:cs="Arial"/>
          <w:spacing w:val="2"/>
        </w:rPr>
        <w:t> </w:t>
      </w:r>
      <w:r w:rsidR="00557BFC" w:rsidRPr="00AE64C5">
        <w:rPr>
          <w:rFonts w:ascii="Arial" w:hAnsi="Arial" w:cs="Arial"/>
          <w:spacing w:val="2"/>
        </w:rPr>
        <w:t>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lastRenderedPageBreak/>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308C5157"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w:t>
      </w:r>
      <w:r w:rsidR="0068398E">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8"/>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12194476"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68398E">
        <w:rPr>
          <w:rFonts w:ascii="Arial" w:eastAsia="Calibri" w:hAnsi="Arial" w:cs="Arial"/>
          <w:lang w:eastAsia="en-US"/>
        </w:rPr>
        <w:t> </w:t>
      </w:r>
      <w:r w:rsidRPr="00AE64C5">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6E640BC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plakatu o</w:t>
      </w:r>
      <w:r w:rsidR="0068398E">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9"/>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lastRenderedPageBreak/>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0"/>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1"/>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0F24B1E1"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w:t>
      </w:r>
      <w:r w:rsidR="0068398E">
        <w:rPr>
          <w:rFonts w:ascii="Arial" w:eastAsia="Calibri" w:hAnsi="Arial" w:cs="Arial"/>
          <w:lang w:eastAsia="en-US"/>
        </w:rPr>
        <w:t> </w:t>
      </w:r>
      <w:r w:rsidRPr="00AE64C5">
        <w:rPr>
          <w:rFonts w:ascii="Arial" w:eastAsia="Calibri" w:hAnsi="Arial" w:cs="Arial"/>
          <w:lang w:eastAsia="en-US"/>
        </w:rPr>
        <w:t>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2"/>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0DC8BD76"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68398E">
        <w:rPr>
          <w:rFonts w:ascii="Arial" w:eastAsia="Calibri" w:hAnsi="Arial" w:cs="Arial"/>
          <w:lang w:eastAsia="en-US" w:bidi="pl-PL"/>
        </w:rPr>
        <w:t> </w:t>
      </w:r>
      <w:r w:rsidRPr="00AE64C5">
        <w:rPr>
          <w:rFonts w:ascii="Arial" w:eastAsia="Calibri" w:hAnsi="Arial" w:cs="Arial"/>
          <w:lang w:eastAsia="en-US" w:bidi="pl-PL"/>
        </w:rPr>
        <w:t>Projektem;</w:t>
      </w:r>
    </w:p>
    <w:p w14:paraId="62725F7E" w14:textId="03B7BF68"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w:t>
      </w:r>
      <w:r w:rsidR="0068398E">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68398E">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3"/>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w:t>
      </w:r>
      <w:r w:rsidRPr="00AE64C5">
        <w:rPr>
          <w:rFonts w:ascii="Arial" w:eastAsia="Calibri" w:hAnsi="Arial" w:cs="Arial"/>
          <w:lang w:eastAsia="en-US" w:bidi="pl-PL"/>
        </w:rPr>
        <w:lastRenderedPageBreak/>
        <w:t xml:space="preserve">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4"/>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3B36BADE"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 obowiązków określonych w ust. 2 pkt 1 lit. a-</w:t>
      </w:r>
      <w:r w:rsidR="008E2868">
        <w:rPr>
          <w:rFonts w:ascii="Arial" w:eastAsia="Calibri" w:hAnsi="Arial" w:cs="Arial"/>
          <w:lang w:eastAsia="en-US"/>
        </w:rPr>
        <w:t>d</w:t>
      </w:r>
      <w:r w:rsidR="008E2868" w:rsidRPr="00AE64C5">
        <w:rPr>
          <w:rFonts w:ascii="Arial" w:eastAsia="Calibri" w:hAnsi="Arial" w:cs="Arial"/>
          <w:lang w:eastAsia="en-US"/>
        </w:rPr>
        <w:t xml:space="preserve"> </w:t>
      </w:r>
      <w:r w:rsidRPr="00AE64C5">
        <w:rPr>
          <w:rFonts w:ascii="Arial" w:eastAsia="Calibri" w:hAnsi="Arial" w:cs="Arial"/>
          <w:lang w:eastAsia="en-US"/>
        </w:rPr>
        <w:t>oraz pkt 2-</w:t>
      </w:r>
      <w:r w:rsidR="008E2868">
        <w:rPr>
          <w:rFonts w:ascii="Arial" w:eastAsia="Calibri" w:hAnsi="Arial" w:cs="Arial"/>
          <w:lang w:eastAsia="en-US"/>
        </w:rPr>
        <w:t>6</w:t>
      </w:r>
      <w:r w:rsidRPr="00AE64C5">
        <w:rPr>
          <w:rFonts w:ascii="Arial" w:eastAsia="Calibri" w:hAnsi="Arial" w:cs="Arial"/>
          <w:lang w:eastAsia="en-US"/>
        </w:rPr>
        <w:t xml:space="preserve">,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w:t>
      </w:r>
      <w:r w:rsidR="0068398E">
        <w:rPr>
          <w:rFonts w:ascii="Arial" w:eastAsia="Calibri" w:hAnsi="Arial" w:cs="Arial"/>
          <w:lang w:eastAsia="en-US"/>
        </w:rPr>
        <w:t> </w:t>
      </w:r>
      <w:r w:rsidRPr="00AE64C5">
        <w:rPr>
          <w:rFonts w:ascii="Arial" w:eastAsia="Calibri" w:hAnsi="Arial" w:cs="Arial"/>
          <w:lang w:eastAsia="en-US"/>
        </w:rPr>
        <w:t>dnia 27 sierpnia 2009 r. o finansach publicznych.</w:t>
      </w:r>
    </w:p>
    <w:p w14:paraId="7F5D60C3" w14:textId="5C80E47D"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0042410A">
        <w:rPr>
          <w:rFonts w:ascii="Arial" w:eastAsia="Calibri" w:hAnsi="Arial" w:cs="Arial"/>
          <w:lang w:eastAsia="en-US"/>
        </w:rPr>
        <w:t xml:space="preserve"> z późn.zm.</w:t>
      </w:r>
      <w:r w:rsidRPr="00AE64C5">
        <w:rPr>
          <w:rFonts w:ascii="Arial" w:eastAsia="Calibri" w:hAnsi="Arial" w:cs="Arial"/>
          <w:lang w:eastAsia="en-US"/>
        </w:rPr>
        <w:t>),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5664EE37"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 xml:space="preserve">i unijnych instytucji lub organów i jednostek organizacyjnych, Beneficjent zobowiązuje się do udostępnienia tym podmiotom utworów </w:t>
      </w:r>
      <w:r w:rsidRPr="00AE64C5">
        <w:rPr>
          <w:rFonts w:ascii="Arial" w:eastAsia="Calibri" w:hAnsi="Arial" w:cs="Arial"/>
          <w:lang w:eastAsia="en-US"/>
        </w:rPr>
        <w:lastRenderedPageBreak/>
        <w:t>związanych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 ramach Projektu.</w:t>
      </w:r>
    </w:p>
    <w:p w14:paraId="4F813BEE" w14:textId="4A59406E"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w:t>
      </w:r>
      <w:r w:rsidR="0068398E">
        <w:rPr>
          <w:rFonts w:ascii="Arial" w:eastAsia="Calibri" w:hAnsi="Arial" w:cs="Arial"/>
          <w:lang w:eastAsia="en-US"/>
        </w:rPr>
        <w:t> </w:t>
      </w:r>
      <w:r w:rsidRPr="00AE64C5">
        <w:rPr>
          <w:rFonts w:ascii="Arial" w:eastAsia="Calibri" w:hAnsi="Arial" w:cs="Arial"/>
          <w:lang w:eastAsia="en-US"/>
        </w:rPr>
        <w:t>utworów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D251B1"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D251B1"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523DBCBB"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drukiem, zapisem w pamięci komputera i</w:t>
      </w:r>
      <w:r w:rsidR="0068398E">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68398E">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257E42B4"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0068398E">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lastRenderedPageBreak/>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5"/>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4956C2">
      <w:pPr>
        <w:pStyle w:val="Nagwek2"/>
      </w:pPr>
      <w:r w:rsidRPr="00047B4D">
        <w:t>Zmiany w Projekcie</w:t>
      </w:r>
    </w:p>
    <w:p w14:paraId="2828C826" w14:textId="25972256" w:rsidR="008F7D17" w:rsidRPr="00047B4D" w:rsidRDefault="008F7D17" w:rsidP="001910BA">
      <w:pPr>
        <w:pStyle w:val="Nagwek3"/>
      </w:pPr>
      <w:r w:rsidRPr="00047B4D">
        <w:t xml:space="preserve">§ </w:t>
      </w:r>
      <w:r w:rsidR="00F711AA" w:rsidRPr="00047B4D">
        <w:t>2</w:t>
      </w:r>
      <w:r w:rsidR="007A1563">
        <w:t>3</w:t>
      </w:r>
      <w:r w:rsidR="004D62B2" w:rsidRPr="00047B4D">
        <w:t>.</w:t>
      </w:r>
    </w:p>
    <w:p w14:paraId="282D9E9F" w14:textId="431AABE1"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68398E">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w:t>
      </w:r>
      <w:r w:rsidR="0068398E">
        <w:rPr>
          <w:rFonts w:ascii="Arial" w:hAnsi="Arial" w:cs="Arial"/>
          <w:spacing w:val="2"/>
        </w:rPr>
        <w:t> </w:t>
      </w:r>
      <w:r w:rsidR="00C10A20" w:rsidRPr="00047B4D">
        <w:rPr>
          <w:rFonts w:ascii="Arial" w:hAnsi="Arial" w:cs="Arial"/>
          <w:spacing w:val="2"/>
        </w:rPr>
        <w:t xml:space="preserve">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7140A496"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6"/>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68398E">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7"/>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8"/>
      </w:r>
      <w:r w:rsidRPr="00AF1C77">
        <w:rPr>
          <w:rFonts w:ascii="Arial" w:hAnsi="Arial" w:cs="Arial"/>
          <w:vertAlign w:val="superscript"/>
        </w:rPr>
        <w:t>)</w:t>
      </w:r>
      <w:r w:rsidR="001F5902" w:rsidRPr="00AF1C77">
        <w:rPr>
          <w:rFonts w:ascii="Arial" w:hAnsi="Arial" w:cs="Arial"/>
          <w:vertAlign w:val="subscript"/>
        </w:rPr>
        <w:t>.</w:t>
      </w:r>
    </w:p>
    <w:p w14:paraId="4F13BB8A" w14:textId="57F70421"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68398E">
        <w:rPr>
          <w:rFonts w:ascii="Arial" w:hAnsi="Arial" w:cs="Arial"/>
        </w:rPr>
        <w:t> </w:t>
      </w:r>
      <w:r w:rsidR="00AA6BE4">
        <w:rPr>
          <w:rFonts w:ascii="Arial" w:hAnsi="Arial" w:cs="Arial"/>
        </w:rPr>
        <w:t>końcowym wniosku o płatność</w:t>
      </w:r>
      <w:r w:rsidR="007E1E0B" w:rsidRPr="0A882354">
        <w:rPr>
          <w:rFonts w:ascii="Arial" w:hAnsi="Arial" w:cs="Arial"/>
        </w:rPr>
        <w:t>.</w:t>
      </w:r>
    </w:p>
    <w:p w14:paraId="44165458" w14:textId="3A6646B9"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niosków o</w:t>
      </w:r>
      <w:r w:rsidR="0068398E">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w:t>
      </w:r>
      <w:r w:rsidRPr="0A882354">
        <w:rPr>
          <w:rFonts w:ascii="Arial" w:hAnsi="Arial" w:cs="Arial"/>
        </w:rPr>
        <w:lastRenderedPageBreak/>
        <w:t xml:space="preserve">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511CC6F4"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o</w:t>
      </w:r>
      <w:r w:rsidR="00DF2578">
        <w:rPr>
          <w:rFonts w:ascii="Arial" w:hAnsi="Arial" w:cs="Arial"/>
        </w:rPr>
        <w:t> </w:t>
      </w:r>
      <w:r w:rsidRPr="008662A4">
        <w:rPr>
          <w:rFonts w:ascii="Arial" w:hAnsi="Arial" w:cs="Arial"/>
        </w:rPr>
        <w:t xml:space="preserve">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8096EE2"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w:t>
      </w:r>
      <w:r w:rsidR="00DF2578">
        <w:rPr>
          <w:rFonts w:ascii="Arial" w:hAnsi="Arial" w:cs="Arial"/>
        </w:rPr>
        <w:t> </w:t>
      </w:r>
      <w:r w:rsidRPr="008662A4">
        <w:rPr>
          <w:rFonts w:ascii="Arial" w:hAnsi="Arial" w:cs="Arial"/>
        </w:rPr>
        <w:t xml:space="preserve">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CEFB1AF"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Pr>
          <w:rFonts w:ascii="Arial" w:hAnsi="Arial" w:cs="Arial"/>
        </w:rPr>
        <w:t> </w:t>
      </w:r>
      <w:r w:rsidRPr="005F55E7">
        <w:rPr>
          <w:rFonts w:ascii="Arial" w:hAnsi="Arial" w:cs="Arial"/>
        </w:rPr>
        <w:t xml:space="preserve">§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w:t>
      </w:r>
      <w:r w:rsidRPr="005F55E7">
        <w:rPr>
          <w:rFonts w:ascii="Arial" w:hAnsi="Arial" w:cs="Arial"/>
        </w:rPr>
        <w:lastRenderedPageBreak/>
        <w:t>zasad określonych przez Instytucję Zarządzającą w regulaminie wyboru projektów.</w:t>
      </w:r>
    </w:p>
    <w:p w14:paraId="29114EC3" w14:textId="2CB76ED4" w:rsidR="00A137A1" w:rsidRPr="00AF1C77" w:rsidRDefault="00A137A1" w:rsidP="004956C2">
      <w:pPr>
        <w:pStyle w:val="Nagwek2"/>
      </w:pPr>
      <w:r w:rsidRPr="00AF1C77">
        <w:t>Reguła proporcjonalności</w:t>
      </w:r>
    </w:p>
    <w:p w14:paraId="18076768" w14:textId="64D90619" w:rsidR="00A137A1" w:rsidRPr="00AF1C77" w:rsidRDefault="00A137A1" w:rsidP="001910BA">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0B3EDCB"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68398E">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1B63C45"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68398E">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1732ED66"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w:t>
      </w:r>
      <w:r w:rsidR="0068398E">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7CA283A"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w:t>
      </w:r>
      <w:r w:rsidR="0068398E">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9"/>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4956C2">
      <w:pPr>
        <w:pStyle w:val="Nagwek2"/>
      </w:pPr>
      <w:r w:rsidRPr="00AF1C77">
        <w:t xml:space="preserve">Rozwiązanie </w:t>
      </w:r>
      <w:r w:rsidR="00FC1FDC">
        <w:t>Porozumienia</w:t>
      </w:r>
    </w:p>
    <w:p w14:paraId="010C581C" w14:textId="3FD79D49" w:rsidR="008F7D17" w:rsidRPr="00AF1C77" w:rsidRDefault="008F7D17" w:rsidP="001910BA">
      <w:pPr>
        <w:pStyle w:val="Nagwek3"/>
      </w:pPr>
      <w:r w:rsidRPr="00AF1C77">
        <w:t xml:space="preserve">§ </w:t>
      </w:r>
      <w:r w:rsidR="009D598D" w:rsidRPr="00AF1C77">
        <w:t>2</w:t>
      </w:r>
      <w:r w:rsidR="007A1563">
        <w:t>5</w:t>
      </w:r>
      <w:r w:rsidR="004D62B2" w:rsidRPr="00AF1C77">
        <w:t>.</w:t>
      </w:r>
    </w:p>
    <w:p w14:paraId="5C3D0C2B" w14:textId="417603D0"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ze skutkiem natychmiastowym, o czym informuje Beneficjenta w formie pisemnej wraz z</w:t>
      </w:r>
      <w:r w:rsidR="0068398E">
        <w:rPr>
          <w:rFonts w:ascii="Arial" w:hAnsi="Arial" w:cs="Arial"/>
        </w:rPr>
        <w:t> </w:t>
      </w:r>
      <w:r w:rsidR="00A23F1F" w:rsidRPr="00B661C1">
        <w:rPr>
          <w:rFonts w:ascii="Arial" w:hAnsi="Arial" w:cs="Arial"/>
        </w:rPr>
        <w:t xml:space="preserve">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677D1060"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68398E">
        <w:rPr>
          <w:rFonts w:ascii="Arial" w:hAnsi="Arial" w:cs="Arial"/>
        </w:rPr>
        <w:t> </w:t>
      </w:r>
      <w:r w:rsidRPr="00B91EBA">
        <w:rPr>
          <w:rFonts w:ascii="Arial" w:hAnsi="Arial" w:cs="Arial"/>
        </w:rPr>
        <w:t>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3EA11E2"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w:t>
      </w:r>
      <w:r w:rsidR="0068398E">
        <w:rPr>
          <w:rFonts w:ascii="Arial" w:hAnsi="Arial" w:cs="Arial"/>
        </w:rPr>
        <w:t> </w:t>
      </w:r>
      <w:r w:rsidRPr="00B91EBA">
        <w:rPr>
          <w:rFonts w:ascii="Arial" w:hAnsi="Arial" w:cs="Arial"/>
        </w:rPr>
        <w:t>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5BCF13C"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w:t>
      </w:r>
      <w:r w:rsidR="0068398E">
        <w:rPr>
          <w:rFonts w:ascii="Arial" w:hAnsi="Arial" w:cs="Arial"/>
        </w:rPr>
        <w:t> </w:t>
      </w:r>
      <w:r w:rsidRPr="00AF1C77">
        <w:rPr>
          <w:rFonts w:ascii="Arial" w:hAnsi="Arial" w:cs="Arial"/>
        </w:rPr>
        <w:t>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lastRenderedPageBreak/>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3C7F2E04"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w:t>
      </w:r>
      <w:r w:rsidR="0068398E">
        <w:rPr>
          <w:rFonts w:ascii="Arial" w:hAnsi="Arial" w:cs="Arial"/>
        </w:rPr>
        <w:t> </w:t>
      </w:r>
      <w:r w:rsidRPr="00E507AE">
        <w:rPr>
          <w:rFonts w:ascii="Arial" w:hAnsi="Arial" w:cs="Arial"/>
        </w:rPr>
        <w:t>§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1910BA">
      <w:pPr>
        <w:pStyle w:val="Nagwek3"/>
      </w:pPr>
      <w:r w:rsidRPr="00AF1C77">
        <w:t xml:space="preserve">§ </w:t>
      </w:r>
      <w:r w:rsidR="003840F5" w:rsidRPr="00AF1C77">
        <w:t>2</w:t>
      </w:r>
      <w:r w:rsidR="007A1563">
        <w:t>6</w:t>
      </w:r>
      <w:r w:rsidR="004D62B2" w:rsidRPr="00AF1C77">
        <w:t>.</w:t>
      </w:r>
    </w:p>
    <w:p w14:paraId="1CA12668" w14:textId="6D1B61E5"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w:t>
      </w:r>
      <w:r w:rsidR="006809EE" w:rsidRPr="00F42F4A">
        <w:rPr>
          <w:rFonts w:ascii="Arial" w:hAnsi="Arial" w:cs="Arial"/>
        </w:rPr>
        <w:t>rozwiązan</w:t>
      </w:r>
      <w:r w:rsidR="006809EE">
        <w:rPr>
          <w:rFonts w:ascii="Arial" w:hAnsi="Arial" w:cs="Arial"/>
        </w:rPr>
        <w:t>e</w:t>
      </w:r>
      <w:r w:rsidR="006809EE" w:rsidRPr="00F42F4A">
        <w:rPr>
          <w:rFonts w:ascii="Arial" w:hAnsi="Arial" w:cs="Arial"/>
        </w:rPr>
        <w:t xml:space="preserve"> </w:t>
      </w:r>
      <w:r w:rsidR="008F7D17" w:rsidRPr="00F42F4A">
        <w:rPr>
          <w:rFonts w:ascii="Arial" w:hAnsi="Arial" w:cs="Arial"/>
        </w:rPr>
        <w:t xml:space="preserve">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6809EE">
        <w:rPr>
          <w:rFonts w:ascii="Arial" w:hAnsi="Arial" w:cs="Arial"/>
        </w:rPr>
        <w:t>30</w:t>
      </w:r>
      <w:r w:rsidR="006809EE"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1910BA">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8"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0"/>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8"/>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126BE860" w14:textId="2E3B73A4" w:rsidR="006809EE" w:rsidRPr="00AF1C77" w:rsidRDefault="006809EE" w:rsidP="004956C2">
      <w:pPr>
        <w:pStyle w:val="Nagwek2"/>
      </w:pPr>
      <w:r w:rsidRPr="00AF1C77">
        <w:lastRenderedPageBreak/>
        <w:t xml:space="preserve">Szczególne warunki realizacji </w:t>
      </w:r>
      <w:r>
        <w:t>Porozumienia</w:t>
      </w:r>
      <w:r w:rsidRPr="00AF1C77">
        <w:rPr>
          <w:rStyle w:val="Odwoanieprzypisudolnego"/>
        </w:rPr>
        <w:footnoteReference w:id="41"/>
      </w:r>
      <w:r w:rsidRPr="00AF1C77">
        <w:rPr>
          <w:vertAlign w:val="superscript"/>
        </w:rPr>
        <w:t>)</w:t>
      </w:r>
    </w:p>
    <w:p w14:paraId="50BE6492" w14:textId="2393E2FB" w:rsidR="006809EE" w:rsidRDefault="006809EE" w:rsidP="001910BA">
      <w:pPr>
        <w:pStyle w:val="Nagwek3"/>
      </w:pPr>
      <w:bookmarkStart w:id="9" w:name="_Hlk152667971"/>
      <w:r>
        <w:t xml:space="preserve"> </w:t>
      </w:r>
      <w:r w:rsidRPr="00AF1C77">
        <w:t xml:space="preserve">§ </w:t>
      </w:r>
      <w:r>
        <w:t>28</w:t>
      </w:r>
      <w:r w:rsidRPr="00AF1C77">
        <w:t>.</w:t>
      </w:r>
    </w:p>
    <w:bookmarkEnd w:id="9"/>
    <w:p w14:paraId="3F485442" w14:textId="77777777" w:rsidR="0030530A" w:rsidRDefault="0030530A" w:rsidP="0030530A">
      <w:pPr>
        <w:pStyle w:val="Akapitzlist"/>
        <w:numPr>
          <w:ilvl w:val="6"/>
          <w:numId w:val="62"/>
        </w:numPr>
        <w:spacing w:line="276" w:lineRule="auto"/>
        <w:ind w:left="360"/>
        <w:rPr>
          <w:rFonts w:ascii="Arial" w:hAnsi="Arial" w:cs="Arial"/>
        </w:rPr>
      </w:pPr>
      <w:r>
        <w:rPr>
          <w:rFonts w:ascii="Arial" w:hAnsi="Arial" w:cs="Arial"/>
        </w:rPr>
        <w:t>Beneficjent zobowiązany jest do złożenia sprawozdania z realizacji zadań w Projekcie. Sprawozdanie, o którym mowa w zdaniu poprzedzającym zawiera następujące informacje:</w:t>
      </w:r>
    </w:p>
    <w:p w14:paraId="54D52C29" w14:textId="77777777" w:rsidR="0030530A" w:rsidRDefault="0030530A" w:rsidP="0030530A">
      <w:pPr>
        <w:spacing w:line="276" w:lineRule="auto"/>
        <w:ind w:left="360"/>
        <w:rPr>
          <w:rFonts w:ascii="Arial" w:hAnsi="Arial" w:cs="Arial"/>
        </w:rPr>
      </w:pPr>
      <w:r>
        <w:rPr>
          <w:rFonts w:ascii="Arial" w:hAnsi="Arial" w:cs="Arial"/>
        </w:rPr>
        <w:t>1) liczba utworzonych miejsc świadczenia usług w społeczności lokalnej w formie hospicjów domowych;</w:t>
      </w:r>
    </w:p>
    <w:p w14:paraId="110C05FA" w14:textId="77777777" w:rsidR="0030530A" w:rsidRDefault="0030530A" w:rsidP="0030530A">
      <w:pPr>
        <w:spacing w:line="276" w:lineRule="auto"/>
        <w:ind w:left="360"/>
        <w:rPr>
          <w:rFonts w:ascii="Arial" w:hAnsi="Arial" w:cs="Arial"/>
        </w:rPr>
      </w:pPr>
      <w:r>
        <w:rPr>
          <w:rFonts w:ascii="Arial" w:hAnsi="Arial" w:cs="Arial"/>
        </w:rPr>
        <w:t xml:space="preserve">2) liczba osób objętych usługami świadczonymi w społeczności lokalnej przez hospicja domowe. </w:t>
      </w:r>
    </w:p>
    <w:p w14:paraId="154DFC93" w14:textId="77777777" w:rsidR="0030530A" w:rsidRDefault="0030530A" w:rsidP="0030530A">
      <w:pPr>
        <w:spacing w:line="276" w:lineRule="auto"/>
        <w:ind w:hanging="426"/>
        <w:rPr>
          <w:rFonts w:ascii="Arial" w:hAnsi="Arial" w:cs="Arial"/>
        </w:rPr>
      </w:pPr>
      <w:r>
        <w:rPr>
          <w:rFonts w:ascii="Arial" w:hAnsi="Arial" w:cs="Arial"/>
        </w:rPr>
        <w:t xml:space="preserve">      2. Sprawozdanie, o którym mowa w ust. 1 Beneficjent zobowiązany jest złożyć do Departamentu Zdrowia i Polityki Społecznej Urzędu Marszałkowskiego Województwa Mazowieckiego w Warszawie w formie elektronicznej na adres elektronicznej skrzynki podawczej ePUAP Urzędu Marszałkowskiego Województwa Mazowieckiego w Warszawie lub </w:t>
      </w:r>
      <w:hyperlink r:id="rId18" w:history="1">
        <w:r>
          <w:rPr>
            <w:rStyle w:val="Hipercze"/>
            <w:rFonts w:eastAsia="Calibri"/>
          </w:rPr>
          <w:t>zdrowie@mazovia.pl</w:t>
        </w:r>
      </w:hyperlink>
      <w:r>
        <w:rPr>
          <w:rFonts w:ascii="Arial" w:hAnsi="Arial" w:cs="Arial"/>
        </w:rPr>
        <w:t xml:space="preserve"> oraz przesłania za pośrednictwem systemu CST2021 do MJWPU</w:t>
      </w:r>
      <w:r>
        <w:rPr>
          <w:rStyle w:val="Odwoanieprzypisudolnego"/>
          <w:rFonts w:ascii="Arial" w:hAnsi="Arial" w:cs="Arial"/>
        </w:rPr>
        <w:footnoteReference w:id="42"/>
      </w:r>
      <w:r>
        <w:rPr>
          <w:rFonts w:ascii="Arial" w:hAnsi="Arial" w:cs="Arial"/>
          <w:vertAlign w:val="superscript"/>
        </w:rPr>
        <w:t>)</w:t>
      </w:r>
      <w:r>
        <w:rPr>
          <w:rFonts w:ascii="Arial" w:hAnsi="Arial" w:cs="Arial"/>
        </w:rPr>
        <w:t xml:space="preserve"> w następujących terminach:</w:t>
      </w:r>
    </w:p>
    <w:p w14:paraId="6BDF4215" w14:textId="77777777" w:rsidR="0030530A" w:rsidRDefault="0030530A" w:rsidP="0030530A">
      <w:pPr>
        <w:spacing w:line="276" w:lineRule="auto"/>
        <w:ind w:left="426" w:hanging="568"/>
        <w:rPr>
          <w:rFonts w:ascii="Arial" w:hAnsi="Arial" w:cs="Arial"/>
          <w:sz w:val="22"/>
          <w:szCs w:val="22"/>
        </w:rPr>
      </w:pPr>
      <w:r>
        <w:rPr>
          <w:rFonts w:ascii="Arial" w:hAnsi="Arial" w:cs="Arial"/>
        </w:rPr>
        <w:t xml:space="preserve">      1) corocznie, w ramach monitoringu do dnia 31 stycznia roku następnego, biorąc pod uwagę wykonane zadania w ramach projektu; </w:t>
      </w:r>
    </w:p>
    <w:p w14:paraId="6EF6FFAF" w14:textId="77777777" w:rsidR="0030530A" w:rsidRDefault="0030530A" w:rsidP="0030530A">
      <w:pPr>
        <w:spacing w:line="276" w:lineRule="auto"/>
        <w:ind w:left="426" w:hanging="142"/>
        <w:rPr>
          <w:rFonts w:ascii="Arial" w:hAnsi="Arial" w:cs="Arial"/>
        </w:rPr>
      </w:pPr>
      <w:r>
        <w:rPr>
          <w:rFonts w:ascii="Arial" w:hAnsi="Arial" w:cs="Arial"/>
        </w:rPr>
        <w:t>2) jednorazowo, po zakończeniu realizacji programu do dnia 31 stycznia roku następnego, w ramach oceny efektów programu.</w:t>
      </w:r>
    </w:p>
    <w:p w14:paraId="09D3D284" w14:textId="7459CF1C" w:rsidR="008F7D17" w:rsidRPr="00AF1C77" w:rsidRDefault="008F7D17" w:rsidP="004956C2">
      <w:pPr>
        <w:pStyle w:val="Nagwek2"/>
      </w:pPr>
      <w:r w:rsidRPr="00AF1C77">
        <w:t>Postanowienia końcowe</w:t>
      </w:r>
    </w:p>
    <w:p w14:paraId="1E3FC61B" w14:textId="3EE8EEFF" w:rsidR="00C8152E" w:rsidRPr="00AF1C77" w:rsidRDefault="00C8152E" w:rsidP="001910BA">
      <w:pPr>
        <w:pStyle w:val="Nagwek3"/>
      </w:pPr>
      <w:r w:rsidRPr="00AF1C77">
        <w:t xml:space="preserve">§ </w:t>
      </w:r>
      <w:r w:rsidR="006809EE">
        <w:t>29</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3"/>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0C6A7209"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3710F7">
        <w:rPr>
          <w:rFonts w:ascii="Arial" w:hAnsi="Arial" w:cs="Arial"/>
        </w:rPr>
        <w:t>2024</w:t>
      </w:r>
      <w:r w:rsidR="003710F7"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3710F7">
        <w:rPr>
          <w:rFonts w:ascii="Arial" w:hAnsi="Arial" w:cs="Arial"/>
        </w:rPr>
        <w:t>1061</w:t>
      </w:r>
      <w:r w:rsidR="00F35835" w:rsidRPr="00AF1C77">
        <w:rPr>
          <w:rFonts w:ascii="Arial" w:hAnsi="Arial" w:cs="Arial"/>
        </w:rPr>
        <w:t>, z</w:t>
      </w:r>
      <w:r w:rsidR="00AD6E21">
        <w:rPr>
          <w:rFonts w:ascii="Arial" w:hAnsi="Arial" w:cs="Arial"/>
        </w:rPr>
        <w:t> </w:t>
      </w:r>
      <w:r w:rsidR="00F35835" w:rsidRPr="00AF1C77">
        <w:rPr>
          <w:rFonts w:ascii="Arial" w:hAnsi="Arial" w:cs="Arial"/>
        </w:rPr>
        <w:t>późn.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21405D90"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AD6E21">
        <w:rPr>
          <w:rFonts w:ascii="Arial" w:hAnsi="Arial" w:cs="Arial"/>
        </w:rPr>
        <w:t> </w:t>
      </w:r>
      <w:r w:rsidR="46435A62" w:rsidRPr="3AAE4FE6">
        <w:rPr>
          <w:rFonts w:ascii="Arial" w:hAnsi="Arial" w:cs="Arial"/>
        </w:rPr>
        <w:t>późn. zm.</w:t>
      </w:r>
      <w:r w:rsidRPr="3AAE4FE6">
        <w:rPr>
          <w:rFonts w:ascii="Arial" w:hAnsi="Arial" w:cs="Arial"/>
        </w:rPr>
        <w:t>);</w:t>
      </w:r>
    </w:p>
    <w:p w14:paraId="60F543D0" w14:textId="4BF873A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052BC3" w:rsidRPr="00AF1C77">
        <w:rPr>
          <w:rFonts w:ascii="Arial" w:hAnsi="Arial" w:cs="Arial"/>
        </w:rPr>
        <w:t>202</w:t>
      </w:r>
      <w:r w:rsidR="00052BC3">
        <w:rPr>
          <w:rFonts w:ascii="Arial" w:hAnsi="Arial" w:cs="Arial"/>
        </w:rPr>
        <w:t>4</w:t>
      </w:r>
      <w:r w:rsidR="00052BC3" w:rsidRPr="00AF1C77">
        <w:rPr>
          <w:rFonts w:ascii="Arial" w:hAnsi="Arial" w:cs="Arial"/>
        </w:rPr>
        <w:t xml:space="preserve"> </w:t>
      </w:r>
      <w:r w:rsidR="00FF4E58" w:rsidRPr="00AF1C77">
        <w:rPr>
          <w:rFonts w:ascii="Arial" w:hAnsi="Arial" w:cs="Arial"/>
        </w:rPr>
        <w:t>r.</w:t>
      </w:r>
      <w:r w:rsidRPr="00AF1C77">
        <w:rPr>
          <w:rFonts w:ascii="Arial" w:hAnsi="Arial" w:cs="Arial"/>
        </w:rPr>
        <w:t xml:space="preserve"> poz. </w:t>
      </w:r>
      <w:r w:rsidR="00052BC3">
        <w:rPr>
          <w:rFonts w:ascii="Arial" w:hAnsi="Arial" w:cs="Arial"/>
        </w:rPr>
        <w:t>104</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lastRenderedPageBreak/>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3EEFE583"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A16641">
        <w:rPr>
          <w:rFonts w:ascii="Arial" w:hAnsi="Arial" w:cs="Arial"/>
        </w:rPr>
        <w:t xml:space="preserve"> (Dz. U poz. 2055)</w:t>
      </w:r>
      <w:r w:rsidRPr="00AF1C77">
        <w:rPr>
          <w:rFonts w:ascii="Arial" w:hAnsi="Arial" w:cs="Arial"/>
        </w:rPr>
        <w:t>;</w:t>
      </w:r>
    </w:p>
    <w:p w14:paraId="3688CE8B" w14:textId="496AAC88"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16641">
        <w:rPr>
          <w:rFonts w:ascii="Arial" w:hAnsi="Arial" w:cs="Arial"/>
        </w:rPr>
        <w:t xml:space="preserve"> (Dz. U z </w:t>
      </w:r>
      <w:r w:rsidR="00E31E9B">
        <w:rPr>
          <w:rFonts w:ascii="Arial" w:hAnsi="Arial" w:cs="Arial"/>
        </w:rPr>
        <w:t xml:space="preserve">2024 </w:t>
      </w:r>
      <w:r w:rsidR="00A16641">
        <w:rPr>
          <w:rFonts w:ascii="Arial" w:hAnsi="Arial" w:cs="Arial"/>
        </w:rPr>
        <w:t xml:space="preserve">poz. </w:t>
      </w:r>
      <w:r w:rsidR="00E31E9B">
        <w:rPr>
          <w:rFonts w:ascii="Arial" w:hAnsi="Arial" w:cs="Arial"/>
        </w:rPr>
        <w:t>869</w:t>
      </w:r>
      <w:r w:rsidR="00A16641">
        <w:rPr>
          <w:rFonts w:ascii="Arial" w:hAnsi="Arial" w:cs="Arial"/>
        </w:rPr>
        <w:t>)</w:t>
      </w:r>
      <w:r w:rsidR="00A4625A">
        <w:rPr>
          <w:rFonts w:ascii="Arial" w:hAnsi="Arial" w:cs="Arial"/>
        </w:rPr>
        <w:t>.</w:t>
      </w:r>
    </w:p>
    <w:p w14:paraId="7698EC38" w14:textId="1578932D" w:rsidR="008F7D17" w:rsidRPr="00AF1C77" w:rsidRDefault="008F7D17" w:rsidP="001910BA">
      <w:pPr>
        <w:pStyle w:val="Nagwek3"/>
      </w:pPr>
      <w:r w:rsidRPr="00AF1C77">
        <w:t xml:space="preserve">§ </w:t>
      </w:r>
      <w:r w:rsidR="006809EE">
        <w:t>30</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3ADC0C7"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0068398E">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4"/>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0BC94D1D"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0068398E">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5"/>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09C8F2D" w:rsidR="008F7D17" w:rsidRPr="00AF1C77" w:rsidRDefault="008F7D17" w:rsidP="001910BA">
      <w:pPr>
        <w:pStyle w:val="Nagwek3"/>
      </w:pPr>
      <w:r w:rsidRPr="00AF1C77">
        <w:t xml:space="preserve">§ </w:t>
      </w:r>
      <w:r w:rsidR="006809EE" w:rsidRPr="00AF1C77">
        <w:t>3</w:t>
      </w:r>
      <w:r w:rsidR="006809EE">
        <w:t>1</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F2CB4F9" w:rsidR="008F7D17" w:rsidRPr="00AF1C77" w:rsidRDefault="008F7D17" w:rsidP="001910BA">
      <w:pPr>
        <w:pStyle w:val="Nagwek3"/>
      </w:pPr>
      <w:r w:rsidRPr="00AF1C77">
        <w:t xml:space="preserve">§ </w:t>
      </w:r>
      <w:r w:rsidR="006809EE" w:rsidRPr="00AF1C77">
        <w:t>3</w:t>
      </w:r>
      <w:r w:rsidR="006809EE">
        <w:t>2</w:t>
      </w:r>
      <w:r w:rsidR="004D62B2" w:rsidRPr="00AF1C77">
        <w:t>.</w:t>
      </w:r>
    </w:p>
    <w:p w14:paraId="5D6D496F" w14:textId="44A01B90"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w:t>
      </w:r>
      <w:r w:rsidR="0068398E">
        <w:rPr>
          <w:rFonts w:ascii="Arial" w:hAnsi="Arial" w:cs="Arial"/>
        </w:rPr>
        <w:t> </w:t>
      </w:r>
      <w:r w:rsidRPr="00AF1C77">
        <w:rPr>
          <w:rFonts w:ascii="Arial" w:hAnsi="Arial" w:cs="Arial"/>
        </w:rPr>
        <w:t>formie pisemnej.</w:t>
      </w:r>
    </w:p>
    <w:p w14:paraId="44A6FE2B" w14:textId="4D4E4ED6"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w:t>
      </w:r>
      <w:r w:rsidR="0068398E">
        <w:rPr>
          <w:rFonts w:ascii="Arial" w:hAnsi="Arial" w:cs="Arial"/>
        </w:rPr>
        <w:t> </w:t>
      </w:r>
      <w:r w:rsidR="00A745B4" w:rsidRPr="00AF1C77">
        <w:rPr>
          <w:rFonts w:ascii="Arial" w:hAnsi="Arial" w:cs="Arial"/>
        </w:rPr>
        <w:t xml:space="preserve">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7127A17A" w:rsidR="008F7D17" w:rsidRPr="00AF1C77" w:rsidRDefault="008F7D17" w:rsidP="001910BA">
      <w:pPr>
        <w:pStyle w:val="Nagwek3"/>
      </w:pPr>
      <w:r w:rsidRPr="00AF1C77">
        <w:t xml:space="preserve">§ </w:t>
      </w:r>
      <w:r w:rsidR="006C63B2" w:rsidRPr="00AF1C77">
        <w:t>3</w:t>
      </w:r>
      <w:r w:rsidR="006809EE">
        <w:t>3</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50333451"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3: Oświadczenie o kwalifikowalności podatku </w:t>
      </w:r>
      <w:r w:rsidR="06B3DE61">
        <w:rPr>
          <w:rFonts w:ascii="Arial" w:hAnsi="Arial" w:cs="Arial"/>
        </w:rPr>
        <w:t>od towarów i</w:t>
      </w:r>
      <w:r w:rsidR="0068398E">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6"/>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7"/>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576AF9B1"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w:t>
      </w:r>
      <w:r w:rsidR="0068398E">
        <w:rPr>
          <w:rFonts w:ascii="Arial" w:hAnsi="Arial" w:cs="Arial"/>
        </w:rPr>
        <w:t> </w:t>
      </w:r>
      <w:r w:rsidR="007A389C" w:rsidRPr="00AF1C77">
        <w:rPr>
          <w:rFonts w:ascii="Arial" w:hAnsi="Arial" w:cs="Arial"/>
        </w:rPr>
        <w:t>promocji;</w:t>
      </w:r>
      <w:bookmarkStart w:id="10" w:name="_Hlk125715871"/>
    </w:p>
    <w:p w14:paraId="6BC2A8FB" w14:textId="3DF9D537"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68398E">
        <w:rPr>
          <w:rFonts w:ascii="Arial" w:hAnsi="Arial" w:cs="Arial"/>
        </w:rPr>
        <w:t> </w:t>
      </w:r>
      <w:r w:rsidRPr="00AF1C77">
        <w:rPr>
          <w:rFonts w:ascii="Arial" w:hAnsi="Arial" w:cs="Arial"/>
        </w:rPr>
        <w:t>zakresie obowiązków komunikacyjnych beneficjentów Funduszy Europejskich</w:t>
      </w:r>
      <w:bookmarkEnd w:id="10"/>
      <w:r w:rsidR="00026C9E">
        <w:rPr>
          <w:rFonts w:ascii="Arial" w:hAnsi="Arial" w:cs="Arial"/>
        </w:rPr>
        <w:t>.</w:t>
      </w:r>
    </w:p>
    <w:p w14:paraId="3448DD52" w14:textId="77777777" w:rsidR="008F7D17" w:rsidRDefault="00E400B2" w:rsidP="00FA557F">
      <w:pPr>
        <w:keepNext/>
        <w:spacing w:before="240" w:after="120" w:line="276" w:lineRule="auto"/>
        <w:rPr>
          <w:rFonts w:ascii="Arial" w:hAnsi="Arial" w:cs="Arial"/>
        </w:rPr>
      </w:pPr>
      <w:r w:rsidRPr="00AF1C77">
        <w:rPr>
          <w:rFonts w:ascii="Arial" w:hAnsi="Arial" w:cs="Arial"/>
        </w:rPr>
        <w:t>Podpisy:</w:t>
      </w:r>
    </w:p>
    <w:p w14:paraId="7B81E2BB" w14:textId="77777777" w:rsidR="006809EE" w:rsidRDefault="006809EE" w:rsidP="00FA557F">
      <w:pPr>
        <w:keepNext/>
        <w:spacing w:before="240" w:after="120" w:line="276" w:lineRule="auto"/>
        <w:rPr>
          <w:rFonts w:ascii="Arial" w:hAnsi="Arial" w:cs="Arial"/>
        </w:rPr>
      </w:pPr>
    </w:p>
    <w:p w14:paraId="203D51E5" w14:textId="77777777" w:rsidR="006809EE" w:rsidRPr="00AF1C77" w:rsidRDefault="006809EE" w:rsidP="00FA557F">
      <w:pPr>
        <w:keepNext/>
        <w:spacing w:before="240" w:after="120" w:line="276" w:lineRule="auto"/>
        <w:rPr>
          <w:rFonts w:ascii="Arial" w:hAnsi="Arial" w:cs="Arial"/>
        </w:rPr>
      </w:pPr>
    </w:p>
    <w:p w14:paraId="6AC86CD3" w14:textId="7049D61F"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A27CE1">
        <w:rPr>
          <w:rStyle w:val="Odwoanieprzypisudolnego"/>
          <w:rFonts w:ascii="Arial" w:hAnsi="Arial" w:cs="Arial"/>
          <w:b/>
        </w:rPr>
        <w:footnoteReference w:id="48"/>
      </w:r>
      <w:r w:rsidR="00A27CE1">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p>
    <w:sectPr w:rsidR="005174F1"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1136AC6A"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uzupełniony o</w:t>
      </w:r>
      <w:r w:rsidR="009F5614">
        <w:rPr>
          <w:rFonts w:ascii="Arial" w:hAnsi="Arial" w:cs="Arial"/>
          <w:sz w:val="18"/>
          <w:szCs w:val="18"/>
        </w:rPr>
        <w:t> </w:t>
      </w:r>
      <w:r w:rsidRPr="00490746">
        <w:rPr>
          <w:rFonts w:ascii="Arial" w:hAnsi="Arial" w:cs="Arial"/>
          <w:sz w:val="18"/>
          <w:szCs w:val="18"/>
        </w:rPr>
        <w:t xml:space="preserve">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r w:rsidR="00B75BA4">
        <w:rPr>
          <w:rFonts w:ascii="Arial" w:hAnsi="Arial" w:cs="Arial"/>
          <w:sz w:val="18"/>
          <w:szCs w:val="18"/>
        </w:rPr>
        <w:t xml:space="preserve"> Wzór Porozumienia stosuje się dla projektów współfinansowanych z</w:t>
      </w:r>
      <w:r w:rsidR="009F5614">
        <w:rPr>
          <w:rFonts w:ascii="Arial" w:hAnsi="Arial" w:cs="Arial"/>
          <w:sz w:val="18"/>
          <w:szCs w:val="18"/>
        </w:rPr>
        <w:t> </w:t>
      </w:r>
      <w:r w:rsidR="00B75BA4">
        <w:rPr>
          <w:rFonts w:ascii="Arial" w:hAnsi="Arial" w:cs="Arial"/>
          <w:sz w:val="18"/>
          <w:szCs w:val="18"/>
        </w:rPr>
        <w:t>Europejskiego Funduszu Społecznego Plus</w:t>
      </w:r>
      <w:r w:rsidR="0009064F">
        <w:rPr>
          <w:rFonts w:ascii="Arial" w:hAnsi="Arial" w:cs="Arial"/>
          <w:sz w:val="18"/>
          <w:szCs w:val="18"/>
        </w:rPr>
        <w:t xml:space="preserve"> w ramach </w:t>
      </w:r>
      <w:r w:rsidR="0041085A">
        <w:rPr>
          <w:rFonts w:ascii="Arial" w:hAnsi="Arial" w:cs="Arial"/>
          <w:sz w:val="18"/>
          <w:szCs w:val="18"/>
        </w:rPr>
        <w:t xml:space="preserve">Priorytetu VI </w:t>
      </w:r>
      <w:r w:rsidR="0009064F">
        <w:rPr>
          <w:rFonts w:ascii="Arial" w:hAnsi="Arial" w:cs="Arial"/>
          <w:sz w:val="18"/>
          <w:szCs w:val="18"/>
        </w:rPr>
        <w:t>Działani</w:t>
      </w:r>
      <w:r w:rsidR="0041085A">
        <w:rPr>
          <w:rFonts w:ascii="Arial" w:hAnsi="Arial" w:cs="Arial"/>
          <w:sz w:val="18"/>
          <w:szCs w:val="18"/>
        </w:rPr>
        <w:t>e</w:t>
      </w:r>
      <w:r w:rsidR="0009064F">
        <w:rPr>
          <w:rFonts w:ascii="Arial" w:hAnsi="Arial" w:cs="Arial"/>
          <w:sz w:val="18"/>
          <w:szCs w:val="18"/>
        </w:rPr>
        <w:t xml:space="preserve"> 6.6, Priorytetu VII</w:t>
      </w:r>
      <w:r w:rsidR="00EE4EC0">
        <w:rPr>
          <w:rFonts w:ascii="Arial" w:hAnsi="Arial" w:cs="Arial"/>
          <w:sz w:val="18"/>
          <w:szCs w:val="18"/>
        </w:rPr>
        <w:t> </w:t>
      </w:r>
      <w:r w:rsidR="0009064F">
        <w:rPr>
          <w:rFonts w:ascii="Arial" w:hAnsi="Arial" w:cs="Arial"/>
          <w:sz w:val="18"/>
          <w:szCs w:val="18"/>
        </w:rPr>
        <w:t xml:space="preserve"> </w:t>
      </w:r>
      <w:r w:rsidR="0041085A">
        <w:rPr>
          <w:rFonts w:ascii="Arial" w:hAnsi="Arial" w:cs="Arial"/>
          <w:sz w:val="18"/>
          <w:szCs w:val="18"/>
        </w:rPr>
        <w:t>(</w:t>
      </w:r>
      <w:r w:rsidR="0009064F">
        <w:rPr>
          <w:rFonts w:ascii="Arial" w:hAnsi="Arial" w:cs="Arial"/>
          <w:sz w:val="18"/>
          <w:szCs w:val="18"/>
        </w:rPr>
        <w:t>z</w:t>
      </w:r>
      <w:r w:rsidR="00EE4EC0">
        <w:rPr>
          <w:rFonts w:ascii="Arial" w:hAnsi="Arial" w:cs="Arial"/>
          <w:sz w:val="18"/>
          <w:szCs w:val="18"/>
        </w:rPr>
        <w:t> </w:t>
      </w:r>
      <w:r w:rsidR="0009064F">
        <w:rPr>
          <w:rFonts w:ascii="Arial" w:hAnsi="Arial" w:cs="Arial"/>
          <w:sz w:val="18"/>
          <w:szCs w:val="18"/>
        </w:rPr>
        <w:t xml:space="preserve">wyłączeniem Działania </w:t>
      </w:r>
      <w:r w:rsidR="00791EC5">
        <w:rPr>
          <w:rFonts w:ascii="Arial" w:hAnsi="Arial" w:cs="Arial"/>
          <w:sz w:val="18"/>
          <w:szCs w:val="18"/>
        </w:rPr>
        <w:t xml:space="preserve">7.3 i Działania </w:t>
      </w:r>
      <w:r w:rsidR="0009064F">
        <w:rPr>
          <w:rFonts w:ascii="Arial" w:hAnsi="Arial" w:cs="Arial"/>
          <w:sz w:val="18"/>
          <w:szCs w:val="18"/>
        </w:rPr>
        <w:t>7.4</w:t>
      </w:r>
      <w:r w:rsidR="0041085A">
        <w:rPr>
          <w:rFonts w:ascii="Arial" w:hAnsi="Arial" w:cs="Arial"/>
          <w:sz w:val="18"/>
          <w:szCs w:val="18"/>
        </w:rPr>
        <w:t>)</w:t>
      </w:r>
      <w:r w:rsidR="0009064F">
        <w:rPr>
          <w:rFonts w:ascii="Arial" w:hAnsi="Arial" w:cs="Arial"/>
          <w:sz w:val="18"/>
          <w:szCs w:val="18"/>
        </w:rPr>
        <w:t xml:space="preserve"> oraz Priorytetu VIII</w:t>
      </w:r>
      <w:r w:rsidR="00B75BA4">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0134E924"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49294B" w:rsidRPr="00FF645B">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0F8B41D7" w14:textId="1EA3D83E" w:rsidR="00D372D1" w:rsidRDefault="00D372D1" w:rsidP="00D372D1">
      <w:pPr>
        <w:pStyle w:val="Tekstprzypisudolnego"/>
        <w:ind w:left="142" w:hanging="142"/>
      </w:pPr>
      <w:r>
        <w:rPr>
          <w:rStyle w:val="Odwoanieprzypisudolnego"/>
        </w:rPr>
        <w:footnoteRef/>
      </w:r>
      <w:r w:rsidR="00A96D47">
        <w:rPr>
          <w:vertAlign w:val="superscript"/>
        </w:rPr>
        <w:t>)</w:t>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49294B">
        <w:rPr>
          <w:rFonts w:ascii="Arial" w:hAnsi="Arial" w:cs="Arial"/>
          <w:sz w:val="18"/>
          <w:szCs w:val="18"/>
        </w:rPr>
        <w:t> </w:t>
      </w:r>
      <w:r w:rsidRPr="008776D6">
        <w:rPr>
          <w:rFonts w:ascii="Arial" w:hAnsi="Arial" w:cs="Arial"/>
          <w:sz w:val="18"/>
          <w:szCs w:val="18"/>
        </w:rPr>
        <w:t>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10">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1">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2">
    <w:p w14:paraId="7D12A764" w14:textId="77777777" w:rsidR="003F5D0E" w:rsidRDefault="003F5D0E" w:rsidP="003F5D0E">
      <w:pPr>
        <w:pStyle w:val="Tekstprzypisudolnego"/>
        <w:rPr>
          <w:rStyle w:val="Odwoanieprzypisudolnego"/>
          <w:sz w:val="18"/>
          <w:szCs w:val="18"/>
        </w:rPr>
      </w:pPr>
      <w:r>
        <w:rPr>
          <w:rStyle w:val="Odwoanieprzypisudolnego"/>
          <w:rFonts w:cs="Arial"/>
          <w:sz w:val="18"/>
          <w:szCs w:val="18"/>
        </w:rPr>
        <w:footnoteRef/>
      </w:r>
      <w:r>
        <w:rPr>
          <w:rStyle w:val="Odwoanieprzypisudolnego"/>
          <w:rFonts w:cs="Arial"/>
          <w:sz w:val="18"/>
          <w:szCs w:val="18"/>
        </w:rPr>
        <w:t xml:space="preserve">) </w:t>
      </w:r>
      <w:r>
        <w:rPr>
          <w:sz w:val="18"/>
          <w:szCs w:val="18"/>
        </w:rPr>
        <w:t>Dotyczy Projektu, którego łączny koszt wynosi co najmniej 5 mln EUR (włączając VAT).</w:t>
      </w:r>
    </w:p>
  </w:footnote>
  <w:footnote w:id="13">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4">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5">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6">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7">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8">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9">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20">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1">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2">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3">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4">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5">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6">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7">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8">
    <w:p w14:paraId="1DCB0991" w14:textId="1A3B6AA3"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9">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0">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7"/>
    </w:p>
  </w:footnote>
  <w:footnote w:id="31">
    <w:p w14:paraId="134B389A" w14:textId="45204D0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2">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3">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4">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5">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6">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7">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8">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9">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0">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41">
    <w:p w14:paraId="332509A2" w14:textId="22FB26B6" w:rsidR="006809EE" w:rsidRPr="00194ED4" w:rsidRDefault="006809EE" w:rsidP="006809EE">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Porozumienia</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2">
    <w:p w14:paraId="14BBD7AF" w14:textId="77777777" w:rsidR="0030530A" w:rsidRDefault="0030530A" w:rsidP="0030530A">
      <w:pPr>
        <w:pStyle w:val="Tekstprzypisudolnego"/>
        <w:ind w:left="142" w:hanging="142"/>
        <w:rPr>
          <w:rFonts w:ascii="Arial" w:hAnsi="Arial" w:cs="Arial"/>
          <w:sz w:val="18"/>
          <w:szCs w:val="18"/>
        </w:rPr>
      </w:pPr>
      <w:r>
        <w:rPr>
          <w:rStyle w:val="Odwoanieprzypisudolnego"/>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Dotyczy umów na realizację wsparcia hospicjów domowych. Wraz ze sprawozdaniem przesłanym w systemie CST2021 należy złożyć oświadczenie, że sprawozdanie jest tożsame ze sprawozdaniem złożonym w Departamencie Zdrowia i Polityki Społecznej Urzędu Marszałkowskiego Województwa Mazowieckiego w Warszawie.</w:t>
      </w:r>
    </w:p>
  </w:footnote>
  <w:footnote w:id="43">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4">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5">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6">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7">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 w:id="48">
    <w:p w14:paraId="33A2A760" w14:textId="1F64B1F3" w:rsidR="00A27CE1" w:rsidRPr="00401EE5" w:rsidRDefault="00A27CE1">
      <w:pPr>
        <w:pStyle w:val="Tekstprzypisudolnego"/>
        <w:rPr>
          <w:rFonts w:ascii="Arial" w:hAnsi="Arial" w:cs="Arial"/>
          <w:sz w:val="18"/>
          <w:szCs w:val="18"/>
          <w:vertAlign w:val="superscript"/>
        </w:rPr>
      </w:pPr>
      <w:r w:rsidRPr="00401EE5">
        <w:rPr>
          <w:rStyle w:val="Odwoanieprzypisudolnego"/>
          <w:rFonts w:ascii="Arial" w:hAnsi="Arial" w:cs="Arial"/>
          <w:sz w:val="18"/>
          <w:szCs w:val="18"/>
        </w:rPr>
        <w:footnoteRef/>
      </w:r>
      <w:r w:rsidRPr="00401EE5">
        <w:rPr>
          <w:rFonts w:ascii="Arial" w:hAnsi="Arial" w:cs="Arial"/>
          <w:sz w:val="18"/>
          <w:szCs w:val="18"/>
          <w:vertAlign w:val="superscript"/>
        </w:rPr>
        <w:t xml:space="preserve">) </w:t>
      </w:r>
      <w:r w:rsidRPr="00401EE5">
        <w:rPr>
          <w:rFonts w:ascii="Arial" w:hAnsi="Arial"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D6E4916"/>
    <w:multiLevelType w:val="hybridMultilevel"/>
    <w:tmpl w:val="AFAE47CC"/>
    <w:lvl w:ilvl="0" w:tplc="FDC65252">
      <w:start w:val="1"/>
      <w:numFmt w:val="decimal"/>
      <w:lvlText w:val="%1)"/>
      <w:lvlJc w:val="left"/>
      <w:pPr>
        <w:ind w:left="720" w:hanging="360"/>
      </w:pPr>
      <w:rPr>
        <w:rFonts w:ascii="Aptos" w:eastAsia="Times New Roman" w:hAnsi="Aptos" w:cs="Times New Roman"/>
      </w:rPr>
    </w:lvl>
    <w:lvl w:ilvl="1" w:tplc="C5421DA6">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60"/>
  </w:num>
  <w:num w:numId="9" w16cid:durableId="2032026490">
    <w:abstractNumId w:val="35"/>
  </w:num>
  <w:num w:numId="10" w16cid:durableId="1014264249">
    <w:abstractNumId w:val="34"/>
  </w:num>
  <w:num w:numId="11" w16cid:durableId="1399014171">
    <w:abstractNumId w:val="13"/>
  </w:num>
  <w:num w:numId="12" w16cid:durableId="1007252882">
    <w:abstractNumId w:val="56"/>
  </w:num>
  <w:num w:numId="13" w16cid:durableId="1406493966">
    <w:abstractNumId w:val="44"/>
  </w:num>
  <w:num w:numId="14" w16cid:durableId="1301156122">
    <w:abstractNumId w:val="42"/>
  </w:num>
  <w:num w:numId="15" w16cid:durableId="1030641430">
    <w:abstractNumId w:val="52"/>
  </w:num>
  <w:num w:numId="16" w16cid:durableId="617491815">
    <w:abstractNumId w:val="55"/>
  </w:num>
  <w:num w:numId="17" w16cid:durableId="1787235213">
    <w:abstractNumId w:val="57"/>
  </w:num>
  <w:num w:numId="18" w16cid:durableId="656038668">
    <w:abstractNumId w:val="31"/>
  </w:num>
  <w:num w:numId="19" w16cid:durableId="1895772987">
    <w:abstractNumId w:val="3"/>
  </w:num>
  <w:num w:numId="20" w16cid:durableId="993992308">
    <w:abstractNumId w:val="50"/>
  </w:num>
  <w:num w:numId="21" w16cid:durableId="1177580273">
    <w:abstractNumId w:val="27"/>
  </w:num>
  <w:num w:numId="22" w16cid:durableId="438182172">
    <w:abstractNumId w:val="46"/>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1"/>
  </w:num>
  <w:num w:numId="34" w16cid:durableId="1918517407">
    <w:abstractNumId w:val="36"/>
  </w:num>
  <w:num w:numId="35" w16cid:durableId="1856462053">
    <w:abstractNumId w:val="47"/>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3"/>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5"/>
  </w:num>
  <w:num w:numId="51" w16cid:durableId="677273266">
    <w:abstractNumId w:val="28"/>
  </w:num>
  <w:num w:numId="52" w16cid:durableId="13191869">
    <w:abstractNumId w:val="53"/>
  </w:num>
  <w:num w:numId="53" w16cid:durableId="1232278642">
    <w:abstractNumId w:val="59"/>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2003590">
    <w:abstractNumId w:val="40"/>
  </w:num>
  <w:num w:numId="61" w16cid:durableId="9646990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02128494">
    <w:abstractNumId w:val="19"/>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0BA"/>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36</Pages>
  <Words>12550</Words>
  <Characters>75302</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5</cp:revision>
  <cp:lastPrinted>2024-07-30T08:28:00Z</cp:lastPrinted>
  <dcterms:created xsi:type="dcterms:W3CDTF">2024-10-24T09:16:00Z</dcterms:created>
  <dcterms:modified xsi:type="dcterms:W3CDTF">2024-10-29T12:59:00Z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