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BCD6" w14:textId="77777777" w:rsidR="00256858" w:rsidRPr="00256858" w:rsidRDefault="00256858" w:rsidP="00256858"/>
    <w:p w14:paraId="77F73F12" w14:textId="77777777" w:rsidR="00256858" w:rsidRDefault="00256858" w:rsidP="00256858">
      <w:r w:rsidRPr="00256858">
        <w:t xml:space="preserve"> REGIO.F.3/WW </w:t>
      </w:r>
    </w:p>
    <w:p w14:paraId="4F1F4003" w14:textId="77777777" w:rsidR="00256858" w:rsidRDefault="00256858" w:rsidP="00256858">
      <w:pPr>
        <w:ind w:left="4536"/>
      </w:pPr>
    </w:p>
    <w:p w14:paraId="4C235C65" w14:textId="23B0C26B" w:rsidR="00256858" w:rsidRDefault="00256858" w:rsidP="00256858">
      <w:pPr>
        <w:ind w:left="4536"/>
      </w:pPr>
      <w:r w:rsidRPr="00256858">
        <w:t xml:space="preserve">Ms Renata </w:t>
      </w:r>
      <w:proofErr w:type="spellStart"/>
      <w:r w:rsidRPr="00256858">
        <w:t>Calak</w:t>
      </w:r>
      <w:proofErr w:type="spellEnd"/>
      <w:r w:rsidRPr="00256858">
        <w:t xml:space="preserve"> </w:t>
      </w:r>
      <w:proofErr w:type="spellStart"/>
      <w:r w:rsidRPr="00256858">
        <w:t>Ministry</w:t>
      </w:r>
      <w:proofErr w:type="spellEnd"/>
      <w:r w:rsidRPr="00256858">
        <w:t xml:space="preserve"> of </w:t>
      </w:r>
      <w:proofErr w:type="spellStart"/>
      <w:r w:rsidRPr="00256858">
        <w:t>Funds</w:t>
      </w:r>
      <w:proofErr w:type="spellEnd"/>
      <w:r w:rsidRPr="00256858">
        <w:t xml:space="preserve"> and </w:t>
      </w:r>
      <w:proofErr w:type="spellStart"/>
      <w:r w:rsidRPr="00256858">
        <w:t>Regional</w:t>
      </w:r>
      <w:proofErr w:type="spellEnd"/>
      <w:r w:rsidRPr="00256858">
        <w:t xml:space="preserve"> Policy </w:t>
      </w:r>
      <w:proofErr w:type="spellStart"/>
      <w:r w:rsidRPr="00256858">
        <w:t>Department</w:t>
      </w:r>
      <w:proofErr w:type="spellEnd"/>
      <w:r w:rsidRPr="00256858">
        <w:t xml:space="preserve"> of </w:t>
      </w:r>
      <w:proofErr w:type="spellStart"/>
      <w:r w:rsidRPr="00256858">
        <w:t>Strategy</w:t>
      </w:r>
      <w:proofErr w:type="spellEnd"/>
      <w:r w:rsidRPr="00256858">
        <w:t xml:space="preserve"> Email: </w:t>
      </w:r>
      <w:hyperlink r:id="rId5" w:history="1">
        <w:r w:rsidRPr="007846C7">
          <w:rPr>
            <w:rStyle w:val="Hipercze"/>
          </w:rPr>
          <w:t>Renata.Calak@mfipr.gov.pl</w:t>
        </w:r>
      </w:hyperlink>
    </w:p>
    <w:p w14:paraId="5B5849A6" w14:textId="77777777" w:rsidR="00256858" w:rsidRDefault="00256858" w:rsidP="00256858">
      <w:pPr>
        <w:ind w:left="4536"/>
      </w:pPr>
    </w:p>
    <w:p w14:paraId="4C3F33CE" w14:textId="77777777" w:rsidR="00256858" w:rsidRPr="00256858" w:rsidRDefault="00256858" w:rsidP="006E74EC">
      <w:r w:rsidRPr="00256858">
        <w:rPr>
          <w:b/>
          <w:bCs/>
        </w:rPr>
        <w:t xml:space="preserve">Temat: Odpowiedź dla Ministerstwa Funduszy i Polityki Regionalnej w sprawie interpretacji wyłączenia paliw kopalnych na gruncie rozporządzeń z EFRR/FS/FST. </w:t>
      </w:r>
    </w:p>
    <w:p w14:paraId="2FB3472B" w14:textId="77777777" w:rsidR="00256858" w:rsidRPr="00256858" w:rsidRDefault="00256858" w:rsidP="006E74EC">
      <w:r w:rsidRPr="00256858">
        <w:t xml:space="preserve">Szanowna Pani </w:t>
      </w:r>
      <w:proofErr w:type="spellStart"/>
      <w:r w:rsidRPr="00256858">
        <w:t>Calak</w:t>
      </w:r>
      <w:proofErr w:type="spellEnd"/>
      <w:r w:rsidRPr="00256858">
        <w:t xml:space="preserve">, </w:t>
      </w:r>
    </w:p>
    <w:p w14:paraId="0BBE1497" w14:textId="73553132" w:rsidR="00256858" w:rsidRPr="00256858" w:rsidRDefault="00256858" w:rsidP="006E74EC">
      <w:r w:rsidRPr="00256858">
        <w:t xml:space="preserve">Dziękujemy za pismo z dnia 20 maja 2024 r. w sprawie interpretacji przez Komisję Europejską wyłączenia dotyczącego inwestycji związanych z produkcją, przetwarzaniem, transportem, dystrybucją, magazynowaniem lub spalaniem paliw kopalnych, o których mowa w art. 7 ust. 1 lit. h) rozporządzenia </w:t>
      </w:r>
      <w:r>
        <w:br/>
      </w:r>
      <w:r w:rsidRPr="00256858">
        <w:t xml:space="preserve">w sprawie EFRR/Fundusz Spójności oraz w art. 9 rozporządzenia w sprawie FST. </w:t>
      </w:r>
    </w:p>
    <w:p w14:paraId="1628A1C6" w14:textId="77777777" w:rsidR="00256858" w:rsidRPr="00256858" w:rsidRDefault="00256858" w:rsidP="006E74EC">
      <w:r w:rsidRPr="00256858">
        <w:t xml:space="preserve">Z należytą uwagą zwrócono uwagę na obawy zgłaszane przez polskie Ministerstwo Funduszy i Polityki Regionalnej, w szczególności dotyczące wpływu tych interpretacji na programy regionalne i szersze cele polityki spójności. Komisja Europejska zdaje sobie sprawę z wyzwań, jakie takie interpretacje mogą stwarzać dla niektórych projektów, zwłaszcza tych dotyczących maszyn i pojazdów napędzanych paliwami kopalnymi, a także potencjalnych konsekwencji dla MŚP, inicjatyw w zakresie przystosowania się do zmiany klimatu oraz projektów w zakresie gospodarki odpadami i wodą. </w:t>
      </w:r>
    </w:p>
    <w:p w14:paraId="2FD2F642" w14:textId="77777777" w:rsidR="00256858" w:rsidRPr="00256858" w:rsidRDefault="00256858" w:rsidP="006E74EC">
      <w:r w:rsidRPr="00256858">
        <w:t xml:space="preserve">Ponadto Komisja Europejska zdaje sobie sprawę ze złożoności i znaczącego wpływu, jaki ścisła interpretacja tych </w:t>
      </w:r>
      <w:proofErr w:type="spellStart"/>
      <w:r w:rsidRPr="00256858">
        <w:t>wyłączeń</w:t>
      </w:r>
      <w:proofErr w:type="spellEnd"/>
      <w:r w:rsidRPr="00256858">
        <w:t xml:space="preserve"> mogłaby mieć na wdrażanie różnych programów w ramach funduszy polityki spójności. Po dokładnym przeglądzie wewnętrznym i konsultacjach z odpowiednimi departamentami chcielibyśmy udzielić dalszych wyjaśnień i wskazówek w tej kwestii. </w:t>
      </w:r>
    </w:p>
    <w:p w14:paraId="4B3E06D6" w14:textId="77777777" w:rsidR="00256858" w:rsidRPr="00256858" w:rsidRDefault="00256858" w:rsidP="006E74EC">
      <w:r w:rsidRPr="00256858">
        <w:t xml:space="preserve">Komisja uznaje konieczność stosowania niektórych rodzajów maszyn lub urządzeń, które nadal opierają się na spalaniu paliw kopalnych i nie mają jeszcze dostępnej alternatywy w postaci obniżonej emisyjności, w celu realizacji projektów, które przyczyniają się do osiągnięcia celów szczegółowych programów. Aby zapewnić osiągnięcie ogólnych celów funduszy, w tym ich celów szczegółowych związanych z MŚP, przystosowaniem się do zmiany klimatu oraz gospodarką wodną i odpadami, przedstawiono następującą interpretację: </w:t>
      </w:r>
    </w:p>
    <w:p w14:paraId="0F24F4F0" w14:textId="77777777" w:rsidR="00256858" w:rsidRDefault="00256858" w:rsidP="00256858">
      <w:pPr>
        <w:pStyle w:val="Akapitzlist"/>
        <w:numPr>
          <w:ilvl w:val="0"/>
          <w:numId w:val="5"/>
        </w:numPr>
        <w:ind w:left="426" w:hanging="426"/>
      </w:pPr>
      <w:r w:rsidRPr="00256858">
        <w:t xml:space="preserve">Bez uszczerbku dla art. 7 </w:t>
      </w:r>
      <w:proofErr w:type="spellStart"/>
      <w:r w:rsidRPr="00256858">
        <w:t>ppkt</w:t>
      </w:r>
      <w:proofErr w:type="spellEnd"/>
      <w:r w:rsidRPr="00256858">
        <w:t xml:space="preserve"> (i)–(iii), ust. 1 lit. h) i ust. 2–4 rozporządzenia w sprawie EFRR/Fundusz Spójności, wsparcie z EFRR/FS/JTF na inwestycje w maszyny lub urządzenia zasilane ze spalania paliw kopalnych mogą być uznane za kwalifikowalne </w:t>
      </w:r>
      <w:r w:rsidRPr="00256858">
        <w:rPr>
          <w:b/>
          <w:bCs/>
        </w:rPr>
        <w:t>tylko wtedy, gdy nie istnieje realna alternatywna technologia</w:t>
      </w:r>
      <w:r w:rsidRPr="00256858">
        <w:t xml:space="preserve">. </w:t>
      </w:r>
    </w:p>
    <w:p w14:paraId="45EE8C02" w14:textId="401C0CD4" w:rsidR="00256858" w:rsidRPr="00256858" w:rsidRDefault="00256858" w:rsidP="00256858">
      <w:pPr>
        <w:pStyle w:val="Akapitzlist"/>
        <w:numPr>
          <w:ilvl w:val="0"/>
          <w:numId w:val="5"/>
        </w:numPr>
        <w:ind w:left="426" w:hanging="426"/>
      </w:pPr>
      <w:r w:rsidRPr="00256858">
        <w:rPr>
          <w:b/>
          <w:bCs/>
        </w:rPr>
        <w:t xml:space="preserve">Obowiązkiem państw członkowskich będzie </w:t>
      </w:r>
      <w:r w:rsidRPr="00256858">
        <w:t xml:space="preserve">zapewnienie spełnienia tego warunku. </w:t>
      </w:r>
    </w:p>
    <w:p w14:paraId="6B7E03C3" w14:textId="77777777" w:rsidR="00256858" w:rsidRPr="00256858" w:rsidRDefault="00256858" w:rsidP="006E74EC">
      <w:r w:rsidRPr="00256858">
        <w:t xml:space="preserve">Podejście to ma na celu zrównoważenie potrzeby ochrony środowiska z praktycznymi wymogami wdrażania funduszy polityki spójności. </w:t>
      </w:r>
    </w:p>
    <w:p w14:paraId="5C634447" w14:textId="77777777" w:rsidR="00256858" w:rsidRPr="00256858" w:rsidRDefault="00256858" w:rsidP="006E74EC">
      <w:r w:rsidRPr="00256858">
        <w:t xml:space="preserve">Ufamy, że to wyjaśnienie rozwieje obawy zgłoszone przez Państwa i stworzy realne ramy dla dalszej realizacji Państwa programów w ramach funduszy polityki spójności. </w:t>
      </w:r>
    </w:p>
    <w:p w14:paraId="673F3C1F" w14:textId="77777777" w:rsidR="00256858" w:rsidRPr="00256858" w:rsidRDefault="00256858" w:rsidP="006E74EC">
      <w:r w:rsidRPr="00256858">
        <w:t xml:space="preserve">Jeśli potrzebują Państwo dalszych rozmów lub mają dodatkowe pytania, pozostajemy do Państwa dyspozycji. </w:t>
      </w:r>
    </w:p>
    <w:p w14:paraId="7FF2536A" w14:textId="77777777" w:rsidR="00256858" w:rsidRPr="00256858" w:rsidRDefault="00256858" w:rsidP="00176B98">
      <w:pPr>
        <w:spacing w:after="0" w:line="240" w:lineRule="auto"/>
        <w:jc w:val="right"/>
      </w:pPr>
      <w:r w:rsidRPr="00256858">
        <w:t xml:space="preserve">Z poważaniem </w:t>
      </w:r>
    </w:p>
    <w:p w14:paraId="0E7707C4" w14:textId="77777777" w:rsidR="00256858" w:rsidRPr="00256858" w:rsidRDefault="00256858" w:rsidP="00176B98">
      <w:pPr>
        <w:spacing w:after="0" w:line="240" w:lineRule="auto"/>
        <w:jc w:val="right"/>
      </w:pPr>
      <w:r w:rsidRPr="00256858">
        <w:t xml:space="preserve">(podpis elektroniczny) </w:t>
      </w:r>
    </w:p>
    <w:p w14:paraId="6CE09027" w14:textId="7248477B" w:rsidR="00256858" w:rsidRDefault="00256858" w:rsidP="00176B98">
      <w:pPr>
        <w:spacing w:after="0" w:line="240" w:lineRule="auto"/>
        <w:jc w:val="right"/>
      </w:pPr>
      <w:r w:rsidRPr="00256858">
        <w:t>Emma TOLEDANO LAREDO</w:t>
      </w:r>
    </w:p>
    <w:p w14:paraId="2FA2E713" w14:textId="6FBB8475" w:rsidR="00256858" w:rsidRDefault="00256858" w:rsidP="00256858">
      <w:pPr>
        <w:rPr>
          <w:sz w:val="23"/>
          <w:szCs w:val="23"/>
        </w:rPr>
      </w:pPr>
      <w:r>
        <w:t xml:space="preserve"> </w:t>
      </w:r>
    </w:p>
    <w:p w14:paraId="47ED3673" w14:textId="77777777" w:rsidR="00256858" w:rsidRPr="00256858" w:rsidRDefault="00256858" w:rsidP="00256858">
      <w:pPr>
        <w:spacing w:after="0" w:line="240" w:lineRule="auto"/>
      </w:pPr>
      <w:proofErr w:type="spellStart"/>
      <w:r w:rsidRPr="00256858">
        <w:lastRenderedPageBreak/>
        <w:t>c.c</w:t>
      </w:r>
      <w:proofErr w:type="spellEnd"/>
      <w:r w:rsidRPr="00256858">
        <w:t xml:space="preserve">.: Angela SARASOLA Martinez, DG REGIO, Unit F3 </w:t>
      </w:r>
    </w:p>
    <w:p w14:paraId="724EC11A" w14:textId="77777777" w:rsidR="00256858" w:rsidRPr="00256858" w:rsidRDefault="00256858" w:rsidP="00256858">
      <w:pPr>
        <w:spacing w:after="0" w:line="240" w:lineRule="auto"/>
      </w:pPr>
      <w:r w:rsidRPr="00256858">
        <w:t xml:space="preserve">Catherine WENDT, DG REGIO, Unit G1 </w:t>
      </w:r>
    </w:p>
    <w:p w14:paraId="205ABECC" w14:textId="5252EECA" w:rsidR="00256858" w:rsidRDefault="00256858" w:rsidP="00256858">
      <w:pPr>
        <w:spacing w:after="0" w:line="240" w:lineRule="auto"/>
      </w:pPr>
      <w:proofErr w:type="spellStart"/>
      <w:r w:rsidRPr="00256858">
        <w:t>Kadri</w:t>
      </w:r>
      <w:proofErr w:type="spellEnd"/>
      <w:r w:rsidRPr="00256858">
        <w:t xml:space="preserve"> UUSTAL, DG REGIO, DDG.02</w:t>
      </w:r>
    </w:p>
    <w:sectPr w:rsidR="00256858" w:rsidSect="00256858">
      <w:pgSz w:w="11906" w:h="17338"/>
      <w:pgMar w:top="1145" w:right="852" w:bottom="652" w:left="12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9773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B1006"/>
    <w:multiLevelType w:val="hybridMultilevel"/>
    <w:tmpl w:val="E57ED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DB22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634D88"/>
    <w:multiLevelType w:val="multilevel"/>
    <w:tmpl w:val="2490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848934">
    <w:abstractNumId w:val="0"/>
  </w:num>
  <w:num w:numId="2" w16cid:durableId="28727929">
    <w:abstractNumId w:val="2"/>
  </w:num>
  <w:num w:numId="3" w16cid:durableId="1763451540">
    <w:abstractNumId w:val="3"/>
  </w:num>
  <w:num w:numId="4" w16cid:durableId="1339305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169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8"/>
    <w:rsid w:val="000C1DEE"/>
    <w:rsid w:val="00176B98"/>
    <w:rsid w:val="00256858"/>
    <w:rsid w:val="007E47CA"/>
    <w:rsid w:val="009075E7"/>
    <w:rsid w:val="00A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EF10"/>
  <w15:chartTrackingRefBased/>
  <w15:docId w15:val="{FA54BE22-4ECF-404F-A342-73F4337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6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6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6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6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68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68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68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8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8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8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6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6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6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68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68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68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6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68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68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6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685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Calak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Frankowicz Krzysztof</dc:creator>
  <cp:keywords/>
  <dc:description/>
  <cp:lastModifiedBy>Frankowicz Krzysztof</cp:lastModifiedBy>
  <cp:revision>2</cp:revision>
  <dcterms:created xsi:type="dcterms:W3CDTF">2024-09-20T10:38:00Z</dcterms:created>
  <dcterms:modified xsi:type="dcterms:W3CDTF">2024-09-20T11:01:00Z</dcterms:modified>
</cp:coreProperties>
</file>