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2DB2EE9E" w:rsidR="008F07C7" w:rsidRPr="00345D11" w:rsidRDefault="008F07C7" w:rsidP="00270A26">
      <w:pPr>
        <w:keepNext/>
        <w:keepLines/>
        <w:spacing w:before="240" w:line="276" w:lineRule="auto"/>
        <w:outlineLvl w:val="0"/>
        <w:rPr>
          <w:rFonts w:eastAsia="MS Gothic"/>
          <w:bCs/>
        </w:rPr>
      </w:pPr>
      <w:r w:rsidRPr="00345D11">
        <w:rPr>
          <w:rFonts w:eastAsia="MS Gothic"/>
          <w:bCs/>
        </w:rPr>
        <w:t>Wzór</w:t>
      </w:r>
    </w:p>
    <w:p w14:paraId="7D986621" w14:textId="1C11E22B" w:rsidR="00B2525F" w:rsidRPr="00345D11" w:rsidRDefault="00270A26" w:rsidP="008F07C7">
      <w:pPr>
        <w:pStyle w:val="Nagwek1"/>
        <w:spacing w:line="276" w:lineRule="auto"/>
      </w:pPr>
      <w:bookmarkStart w:id="0" w:name="_Hlk158706902"/>
      <w:r>
        <w:t>Zasad</w:t>
      </w:r>
      <w:r w:rsidR="00345D11">
        <w:t>y</w:t>
      </w:r>
      <w:r>
        <w:t xml:space="preserve"> realizacji projektu</w:t>
      </w:r>
      <w:r w:rsidR="004A111C">
        <w:t xml:space="preserve"> niekonkurencyjnego</w:t>
      </w:r>
      <w:r w:rsidR="00345D11">
        <w:t>………………………..</w:t>
      </w:r>
      <w:r w:rsidR="63661FF5">
        <w:t>……….</w:t>
      </w:r>
      <w:r w:rsidR="006C3524">
        <w:rPr>
          <w:rStyle w:val="Odwoanieprzypisudolnego"/>
        </w:rPr>
        <w:footnoteReference w:id="1"/>
      </w:r>
      <w:r w:rsidR="006C3524" w:rsidRPr="00900C1E">
        <w:rPr>
          <w:vertAlign w:val="superscript"/>
        </w:rPr>
        <w:t>)</w:t>
      </w:r>
      <w:r w:rsidR="00345D11">
        <w:rPr>
          <w:vertAlign w:val="superscript"/>
        </w:rPr>
        <w:t xml:space="preserve"> </w:t>
      </w:r>
      <w:r w:rsidR="00345D11">
        <w:t>nr ……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2B3BD2A4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7D2CB0">
        <w:t xml:space="preserve"> </w:t>
      </w:r>
      <w:r w:rsidR="00B94D1D">
        <w:t>I</w:t>
      </w:r>
      <w:r w:rsidR="00B94D1D" w:rsidRPr="00F34466">
        <w:t>: „</w:t>
      </w:r>
      <w:r w:rsidR="00B94D1D">
        <w:t>Fundusze Europejskie dla bardziej konkurencyjnego i inteligentnego Mazowsza”</w:t>
      </w:r>
    </w:p>
    <w:p w14:paraId="25037351" w14:textId="3448C026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B94D1D">
        <w:t>1.2</w:t>
      </w:r>
      <w:r w:rsidR="00B94D1D" w:rsidRPr="00F34466">
        <w:t xml:space="preserve">: </w:t>
      </w:r>
      <w:r w:rsidR="00B94D1D">
        <w:t>„</w:t>
      </w:r>
      <w:r w:rsidR="00FB7BE8">
        <w:t>E-usługi</w:t>
      </w:r>
      <w:r w:rsidR="00B94D1D"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bookmarkEnd w:id="0"/>
    <w:p w14:paraId="1B50F738" w14:textId="5A6F0EE2" w:rsidR="00B2525F" w:rsidRPr="00787CFE" w:rsidRDefault="00345D11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>
        <w:rPr>
          <w:rFonts w:cs="Arial"/>
        </w:rPr>
        <w:t xml:space="preserve">Projekt jest realizowany zgodnie z zasadami prawa krajowego i unijnego, </w:t>
      </w:r>
      <w:r w:rsidR="009436C5">
        <w:rPr>
          <w:rFonts w:cs="Arial"/>
        </w:rPr>
        <w:br/>
      </w:r>
      <w:r>
        <w:rPr>
          <w:rFonts w:cs="Arial"/>
        </w:rPr>
        <w:t>a</w:t>
      </w:r>
      <w:r w:rsidR="00B2525F" w:rsidRPr="00787CFE">
        <w:rPr>
          <w:rFonts w:cs="Arial"/>
        </w:rPr>
        <w:t xml:space="preserve"> w szczególności, na podstawie</w:t>
      </w:r>
      <w:r w:rsidR="00B2525F" w:rsidRPr="00787CFE">
        <w:rPr>
          <w:rStyle w:val="Odwoanieprzypisudolnego"/>
          <w:rFonts w:cs="Arial"/>
        </w:rPr>
        <w:footnoteReference w:id="2"/>
      </w:r>
      <w:r w:rsidR="00B035CC" w:rsidRPr="00787CFE">
        <w:rPr>
          <w:rFonts w:cs="Arial"/>
          <w:vertAlign w:val="superscript"/>
        </w:rPr>
        <w:t>)</w:t>
      </w:r>
      <w:r w:rsidR="00B2525F" w:rsidRPr="00787CFE">
        <w:rPr>
          <w:rFonts w:cs="Arial"/>
        </w:rPr>
        <w:t>:</w:t>
      </w:r>
    </w:p>
    <w:p w14:paraId="6F9CCC04" w14:textId="3FA7BDBB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FC6840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5A1C7C8A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FC6840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 xml:space="preserve">z 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595F1FD0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C6840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27073F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453E534A" w14:textId="429D442F" w:rsidR="0027073F" w:rsidRPr="00787CFE" w:rsidRDefault="0027073F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rozporządzenia Komisji (UE) 2023/2831 z dnia 13 grudnia 2023 r. w sprawie stosowania art. 107 i 108 Traktatu o funkcjonowaniu Unii Europejskiej do pomocy de </w:t>
      </w:r>
      <w:proofErr w:type="spellStart"/>
      <w:r>
        <w:rPr>
          <w:rFonts w:cs="Arial"/>
          <w:color w:val="000000"/>
        </w:rPr>
        <w:t>minimis</w:t>
      </w:r>
      <w:proofErr w:type="spellEnd"/>
      <w:r>
        <w:rPr>
          <w:rFonts w:cs="Arial"/>
          <w:color w:val="000000"/>
        </w:rPr>
        <w:t xml:space="preserve"> (Dz. Urz. UE L, 2023/2831 z 15.12.2023)</w:t>
      </w:r>
    </w:p>
    <w:p w14:paraId="37C3E5E4" w14:textId="0A19532A" w:rsidR="0027073F" w:rsidRPr="00DE4CDF" w:rsidRDefault="0027073F" w:rsidP="00597ECD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284"/>
        <w:contextualSpacing/>
        <w:jc w:val="left"/>
        <w:rPr>
          <w:rFonts w:ascii="Arial" w:hAnsi="Arial" w:cs="Arial"/>
          <w:sz w:val="24"/>
        </w:rPr>
      </w:pPr>
      <w:r w:rsidRPr="00DE4CDF">
        <w:rPr>
          <w:rFonts w:ascii="Arial" w:hAnsi="Arial" w:cs="Arial"/>
          <w:sz w:val="24"/>
        </w:rPr>
        <w:t xml:space="preserve">rozporządzenia Komisji (UE) nr 1407/2013 </w:t>
      </w:r>
      <w:r w:rsidR="00A30222">
        <w:rPr>
          <w:rFonts w:ascii="Arial" w:hAnsi="Arial" w:cs="Arial"/>
          <w:sz w:val="24"/>
        </w:rPr>
        <w:t xml:space="preserve">z dnia 18 grudnia 2013 r. </w:t>
      </w:r>
      <w:r w:rsidRPr="00DE4CDF">
        <w:rPr>
          <w:rFonts w:ascii="Arial" w:hAnsi="Arial" w:cs="Arial"/>
          <w:sz w:val="24"/>
        </w:rPr>
        <w:t xml:space="preserve">w sprawie stosowania art. 107 i 108 Traktatu o funkcjonowaniu Unii Europejskiej do pomocy de </w:t>
      </w:r>
      <w:proofErr w:type="spellStart"/>
      <w:r w:rsidRPr="00DE4CDF">
        <w:rPr>
          <w:rFonts w:ascii="Arial" w:hAnsi="Arial" w:cs="Arial"/>
          <w:sz w:val="24"/>
        </w:rPr>
        <w:t>minimis</w:t>
      </w:r>
      <w:proofErr w:type="spellEnd"/>
      <w:r w:rsidRPr="00DE4CDF">
        <w:rPr>
          <w:rFonts w:ascii="Arial" w:hAnsi="Arial" w:cs="Arial"/>
          <w:sz w:val="24"/>
        </w:rPr>
        <w:t xml:space="preserve"> (Dz. Urz. UE L 352 z </w:t>
      </w:r>
      <w:r w:rsidR="00A30222">
        <w:rPr>
          <w:rFonts w:ascii="Arial" w:hAnsi="Arial" w:cs="Arial"/>
          <w:sz w:val="24"/>
        </w:rPr>
        <w:t>24</w:t>
      </w:r>
      <w:r w:rsidRPr="00DE4CDF">
        <w:rPr>
          <w:rFonts w:ascii="Arial" w:hAnsi="Arial" w:cs="Arial"/>
          <w:sz w:val="24"/>
        </w:rPr>
        <w:t>.12.</w:t>
      </w:r>
      <w:r w:rsidR="00A30222" w:rsidRPr="00DE4CDF">
        <w:rPr>
          <w:rFonts w:ascii="Arial" w:hAnsi="Arial" w:cs="Arial"/>
          <w:sz w:val="24"/>
        </w:rPr>
        <w:t>20</w:t>
      </w:r>
      <w:r w:rsidR="00A30222">
        <w:rPr>
          <w:rFonts w:ascii="Arial" w:hAnsi="Arial" w:cs="Arial"/>
          <w:sz w:val="24"/>
        </w:rPr>
        <w:t>1</w:t>
      </w:r>
      <w:r w:rsidR="00A30222" w:rsidRPr="00DE4CDF">
        <w:rPr>
          <w:rFonts w:ascii="Arial" w:hAnsi="Arial" w:cs="Arial"/>
          <w:sz w:val="24"/>
        </w:rPr>
        <w:t>3</w:t>
      </w:r>
      <w:r w:rsidRPr="00DE4CDF">
        <w:rPr>
          <w:rFonts w:ascii="Arial" w:hAnsi="Arial" w:cs="Arial"/>
          <w:sz w:val="24"/>
        </w:rPr>
        <w:t xml:space="preserve">, </w:t>
      </w:r>
      <w:r w:rsidR="00A30222">
        <w:rPr>
          <w:rFonts w:ascii="Arial" w:hAnsi="Arial" w:cs="Arial"/>
          <w:sz w:val="24"/>
        </w:rPr>
        <w:t>ze</w:t>
      </w:r>
      <w:r w:rsidRPr="00DE4CDF">
        <w:rPr>
          <w:rFonts w:ascii="Arial" w:hAnsi="Arial" w:cs="Arial"/>
          <w:sz w:val="24"/>
        </w:rPr>
        <w:t xml:space="preserve"> zm.)</w:t>
      </w:r>
      <w:r w:rsidRPr="00DE4CDF">
        <w:rPr>
          <w:rStyle w:val="Odwoanieprzypisudolnego"/>
          <w:rFonts w:ascii="Arial" w:hAnsi="Arial" w:cs="Arial"/>
          <w:sz w:val="24"/>
        </w:rPr>
        <w:footnoteReference w:id="3"/>
      </w:r>
      <w:r w:rsidRPr="00DE4CDF">
        <w:rPr>
          <w:rFonts w:ascii="Arial" w:hAnsi="Arial" w:cs="Arial"/>
          <w:sz w:val="24"/>
        </w:rPr>
        <w:t>.</w:t>
      </w:r>
    </w:p>
    <w:p w14:paraId="451F807A" w14:textId="7F5D2AE8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FC6840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0F7D62E2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EC3DDB" w:rsidRPr="00787CFE">
        <w:rPr>
          <w:rFonts w:cs="Arial"/>
        </w:rPr>
        <w:t>202</w:t>
      </w:r>
      <w:r w:rsidR="0030638D">
        <w:rPr>
          <w:rFonts w:cs="Arial"/>
        </w:rPr>
        <w:t>3</w:t>
      </w:r>
      <w:r w:rsidR="00EC3DDB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AE42B0" w:rsidRPr="00787CFE">
        <w:rPr>
          <w:rFonts w:cs="Arial"/>
        </w:rPr>
        <w:t>1</w:t>
      </w:r>
      <w:r w:rsidR="0030638D">
        <w:rPr>
          <w:rFonts w:cs="Arial"/>
        </w:rPr>
        <w:t>270</w:t>
      </w:r>
      <w:r w:rsidRPr="00787CFE">
        <w:rPr>
          <w:rFonts w:cs="Arial"/>
        </w:rPr>
        <w:t>)</w:t>
      </w:r>
      <w:r w:rsidR="004E3D9E">
        <w:rPr>
          <w:rStyle w:val="Odwoanieprzypisudolnego"/>
          <w:rFonts w:cs="Arial"/>
        </w:rPr>
        <w:footnoteReference w:id="4"/>
      </w:r>
      <w:r w:rsidRPr="00787CFE">
        <w:rPr>
          <w:rFonts w:cs="Arial"/>
        </w:rPr>
        <w:t>;</w:t>
      </w:r>
    </w:p>
    <w:p w14:paraId="077CBCD3" w14:textId="07B77193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644193">
        <w:rPr>
          <w:rFonts w:cs="Arial"/>
        </w:rPr>
        <w:t xml:space="preserve">, z </w:t>
      </w:r>
      <w:proofErr w:type="spellStart"/>
      <w:r w:rsidR="00644193">
        <w:rPr>
          <w:rFonts w:cs="Arial"/>
        </w:rPr>
        <w:t>późn</w:t>
      </w:r>
      <w:proofErr w:type="spellEnd"/>
      <w:r w:rsidR="00644193">
        <w:rPr>
          <w:rFonts w:cs="Arial"/>
        </w:rPr>
        <w:t>. zm.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35C53361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 xml:space="preserve">Użyte w </w:t>
      </w:r>
      <w:r w:rsidR="007D48CF">
        <w:rPr>
          <w:rFonts w:cs="Arial"/>
        </w:rPr>
        <w:t>zasadach</w:t>
      </w:r>
      <w:r w:rsidRPr="005D31F8">
        <w:rPr>
          <w:rFonts w:cs="Arial"/>
        </w:rPr>
        <w:t xml:space="preserve"> określenia oznaczają</w:t>
      </w:r>
      <w:r w:rsidR="00B2525F" w:rsidRPr="005D31F8">
        <w:rPr>
          <w:rFonts w:cs="Arial"/>
        </w:rPr>
        <w:t>:</w:t>
      </w:r>
    </w:p>
    <w:p w14:paraId="3A6DF3E3" w14:textId="307DDFCF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5C08A867" w:rsidR="00B14D11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„B</w:t>
      </w:r>
      <w:r w:rsidR="00630BE8">
        <w:rPr>
          <w:rFonts w:cs="Arial"/>
          <w:b/>
          <w:bCs/>
        </w:rPr>
        <w:t>F UMWM</w:t>
      </w:r>
      <w:r w:rsidRPr="097C06DF">
        <w:rPr>
          <w:rFonts w:cs="Arial"/>
          <w:b/>
          <w:bCs/>
        </w:rPr>
        <w:t xml:space="preserve">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41717D">
        <w:rPr>
          <w:rFonts w:cs="Arial"/>
        </w:rPr>
        <w:t>Departament Budżetu i Finansów w Urzędzie Marszałkowskim Województwa Mazowieckiego w Warszawie</w:t>
      </w:r>
      <w:r w:rsidRPr="097C06DF">
        <w:rPr>
          <w:rFonts w:cs="Arial"/>
        </w:rPr>
        <w:t>;</w:t>
      </w:r>
    </w:p>
    <w:p w14:paraId="04A575E0" w14:textId="26EFF82D" w:rsidR="003679AC" w:rsidRPr="003679AC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/>
          <w:bCs/>
        </w:rPr>
      </w:pPr>
      <w:r w:rsidRPr="003679AC">
        <w:rPr>
          <w:rFonts w:cs="Arial"/>
          <w:b/>
          <w:bCs/>
        </w:rPr>
        <w:t xml:space="preserve">“budżet Projektu”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3679AC">
        <w:rPr>
          <w:rFonts w:cs="Arial"/>
        </w:rPr>
        <w:t xml:space="preserve">plan wydatków wynikających z wniosku o dofinansowanie </w:t>
      </w:r>
      <w:r w:rsidR="00831568">
        <w:rPr>
          <w:rFonts w:cs="Arial"/>
        </w:rPr>
        <w:t xml:space="preserve">projektu </w:t>
      </w:r>
      <w:r w:rsidRPr="003679AC">
        <w:rPr>
          <w:rFonts w:cs="Arial"/>
        </w:rPr>
        <w:t>z określeniem kwot wydatków kwalifikowalnych i niekwalifikowalnych;</w:t>
      </w:r>
    </w:p>
    <w:p w14:paraId="1776CB16" w14:textId="1A2AC251" w:rsidR="00084A72" w:rsidRPr="005D31F8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</w:t>
      </w:r>
      <w:r>
        <w:rPr>
          <w:rFonts w:cs="Arial"/>
          <w:b/>
          <w:bCs/>
        </w:rPr>
        <w:t>CST2021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1E846447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5807CC89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lastRenderedPageBreak/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ED6EFE" w:rsidRPr="0830E6A0">
        <w:rPr>
          <w:rFonts w:cs="Arial"/>
        </w:rPr>
        <w:t xml:space="preserve">współfinansowanie Unii Europejskiej lub współfinansowanie krajowe z budżetu państwa, wypłacane na podstawie </w:t>
      </w:r>
      <w:r w:rsidR="00E622A9">
        <w:rPr>
          <w:rFonts w:cs="Arial"/>
        </w:rPr>
        <w:t>decyzji</w:t>
      </w:r>
      <w:r w:rsidR="00ED6EFE" w:rsidRPr="0830E6A0">
        <w:rPr>
          <w:rFonts w:cs="Arial"/>
        </w:rPr>
        <w:t xml:space="preserve"> o dofinansowani</w:t>
      </w:r>
      <w:r w:rsidR="00E622A9">
        <w:rPr>
          <w:rFonts w:cs="Arial"/>
        </w:rPr>
        <w:t>u</w:t>
      </w:r>
      <w:r w:rsidR="00ED6EFE" w:rsidRPr="0830E6A0">
        <w:rPr>
          <w:rFonts w:cs="Arial"/>
        </w:rPr>
        <w:t xml:space="preserve"> projektu</w:t>
      </w:r>
      <w:r w:rsidRPr="0830E6A0">
        <w:rPr>
          <w:rFonts w:cs="Arial"/>
        </w:rPr>
        <w:t>;</w:t>
      </w:r>
    </w:p>
    <w:p w14:paraId="0B4CD1EB" w14:textId="16956CDE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64490C2A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533291">
        <w:rPr>
          <w:rFonts w:cs="Arial"/>
        </w:rPr>
        <w:t xml:space="preserve"> </w:t>
      </w:r>
      <w:r w:rsidR="00D25E68" w:rsidRPr="0830E6A0">
        <w:rPr>
          <w:rFonts w:cs="Arial"/>
        </w:rPr>
        <w:t>program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>decyzją wykonawczą Komisji Europejskiej CCI 2021PL16FFPR007 z dnia 2.12.2022 r.</w:t>
      </w:r>
      <w:r w:rsidRPr="0830E6A0">
        <w:rPr>
          <w:rFonts w:cs="Arial"/>
        </w:rPr>
        <w:t>;</w:t>
      </w:r>
    </w:p>
    <w:p w14:paraId="19287B1A" w14:textId="24C1A810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</w:t>
      </w:r>
      <w:r w:rsidR="00FC6840">
        <w:rPr>
          <w:rFonts w:cs="Arial"/>
        </w:rPr>
        <w:br/>
      </w:r>
      <w:r w:rsidRPr="0830E6A0">
        <w:rPr>
          <w:rFonts w:cs="Arial"/>
        </w:rPr>
        <w:t xml:space="preserve">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3C4FA10C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instytucj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koordynując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umowę partnerstwa; </w:t>
      </w:r>
    </w:p>
    <w:p w14:paraId="41076345" w14:textId="55E2204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5EFD123E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2DB1B52F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15808BB1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33B6B5FB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Mazowieck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Jednostk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Wdrażania Programów Unijnych, pełniąc</w:t>
      </w:r>
      <w:r w:rsidR="004E3D9E">
        <w:rPr>
          <w:rFonts w:cs="Arial"/>
        </w:rPr>
        <w:t xml:space="preserve">a </w:t>
      </w:r>
      <w:r w:rsidRPr="0830E6A0">
        <w:rPr>
          <w:rFonts w:cs="Arial"/>
        </w:rPr>
        <w:t>funkcję Instytucji Pośredniczącej, działając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w 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587CF866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</w:t>
      </w:r>
      <w:r w:rsidR="00082AA5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umożliwiając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gromadzenie wszelkich danych dotyczących zamówień publ</w:t>
      </w:r>
      <w:r w:rsidR="00A40501" w:rsidRPr="0830E6A0">
        <w:rPr>
          <w:rFonts w:cs="Arial"/>
        </w:rPr>
        <w:t>icznych w 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16FFCDB9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9490B">
        <w:rPr>
          <w:rFonts w:cs="Arial"/>
          <w:b/>
          <w:bCs/>
        </w:rPr>
        <w:t>“</w:t>
      </w:r>
      <w:r w:rsidRPr="00900C1E">
        <w:rPr>
          <w:rFonts w:cs="Arial"/>
          <w:b/>
          <w:bCs/>
        </w:rPr>
        <w:t>Partner</w:t>
      </w:r>
      <w:r w:rsidRPr="0099490B">
        <w:rPr>
          <w:rFonts w:cs="Arial"/>
          <w:b/>
          <w:bCs/>
        </w:rPr>
        <w:t>”</w:t>
      </w:r>
      <w:r w:rsidRPr="0830E6A0">
        <w:rPr>
          <w:rFonts w:cs="Arial"/>
        </w:rPr>
        <w:t xml:space="preserve"> - </w:t>
      </w:r>
      <w:r w:rsidR="097C06DF" w:rsidRPr="097C06DF">
        <w:rPr>
          <w:rFonts w:cs="Arial"/>
        </w:rPr>
        <w:t>instytucj</w:t>
      </w:r>
      <w:r w:rsidR="004E3D9E">
        <w:rPr>
          <w:rFonts w:cs="Arial"/>
        </w:rPr>
        <w:t>a</w:t>
      </w:r>
      <w:r w:rsidR="097C06DF" w:rsidRPr="097C06DF">
        <w:rPr>
          <w:rFonts w:cs="Arial"/>
        </w:rPr>
        <w:t xml:space="preserve"> wymienion</w:t>
      </w:r>
      <w:r w:rsidR="004E3D9E">
        <w:rPr>
          <w:rFonts w:cs="Arial"/>
        </w:rPr>
        <w:t>a</w:t>
      </w:r>
      <w:r w:rsidR="097C06DF" w:rsidRPr="097C06DF">
        <w:rPr>
          <w:rFonts w:cs="Arial"/>
        </w:rPr>
        <w:t xml:space="preserve"> we </w:t>
      </w:r>
      <w:r w:rsidR="00831568">
        <w:rPr>
          <w:rFonts w:cs="Arial"/>
        </w:rPr>
        <w:t>w</w:t>
      </w:r>
      <w:r w:rsidR="097C06DF" w:rsidRPr="097C06DF">
        <w:rPr>
          <w:rFonts w:cs="Arial"/>
        </w:rPr>
        <w:t xml:space="preserve">niosku o dofinansowanie </w:t>
      </w:r>
      <w:r w:rsidR="00831568">
        <w:rPr>
          <w:rFonts w:cs="Arial"/>
        </w:rPr>
        <w:t>p</w:t>
      </w:r>
      <w:r w:rsidR="097C06DF" w:rsidRPr="097C06DF">
        <w:rPr>
          <w:rFonts w:cs="Arial"/>
        </w:rPr>
        <w:t>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uczestnicząc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w realizacji Projektu, wnosząc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do niego zasoby ludzkie, organizacyjne, techniczne lub finansowe, realizującą Projekt wspólnie z Beneficjentem, na warunkach określonych w porozumieniu albo w umowie o partnerstwie</w:t>
      </w:r>
      <w:r w:rsidR="67BFC1E9" w:rsidRPr="097C06DF">
        <w:rPr>
          <w:rStyle w:val="Odwoanieprzypisudolnego"/>
          <w:rFonts w:cs="Arial"/>
        </w:rPr>
        <w:footnoteReference w:id="5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2A965E61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ofinansowania, ujęt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we </w:t>
      </w:r>
      <w:r w:rsidR="00D71453">
        <w:rPr>
          <w:rFonts w:cs="Arial"/>
        </w:rPr>
        <w:t>w</w:t>
      </w:r>
      <w:r w:rsidRPr="0830E6A0">
        <w:rPr>
          <w:rFonts w:cs="Arial"/>
        </w:rPr>
        <w:t>niosku o płatność, przekazan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172558BB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 xml:space="preserve">zrealizowanie danego zadania ujętego </w:t>
      </w:r>
      <w:r w:rsidR="008E41A1">
        <w:rPr>
          <w:rFonts w:cs="Arial"/>
        </w:rPr>
        <w:br/>
      </w:r>
      <w:r w:rsidRPr="0830E6A0">
        <w:rPr>
          <w:rFonts w:cs="Arial"/>
        </w:rPr>
        <w:t xml:space="preserve">w 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0EC9ACFE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 xml:space="preserve">szczegółowo określone we </w:t>
      </w:r>
      <w:r w:rsidR="00831568">
        <w:rPr>
          <w:rFonts w:cs="Arial"/>
        </w:rPr>
        <w:t>w</w:t>
      </w:r>
      <w:r w:rsidRPr="0830E6A0">
        <w:rPr>
          <w:rFonts w:cs="Arial"/>
        </w:rPr>
        <w:t>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realizowane </w:t>
      </w:r>
      <w:r w:rsidR="008E41A1">
        <w:rPr>
          <w:rFonts w:cs="Arial"/>
        </w:rPr>
        <w:br/>
      </w:r>
      <w:r w:rsidRPr="0830E6A0">
        <w:rPr>
          <w:rFonts w:cs="Arial"/>
        </w:rPr>
        <w:t>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8B14D9">
        <w:rPr>
          <w:rFonts w:cs="Arial"/>
        </w:rPr>
        <w:t>uchwały</w:t>
      </w:r>
      <w:r w:rsidRPr="0830E6A0">
        <w:rPr>
          <w:rFonts w:cs="Arial"/>
        </w:rPr>
        <w:t>;</w:t>
      </w:r>
    </w:p>
    <w:p w14:paraId="332DF86A" w14:textId="0BEDC1A7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operacj</w:t>
      </w:r>
      <w:r w:rsidR="008E41A1">
        <w:rPr>
          <w:rFonts w:cs="Arial"/>
        </w:rPr>
        <w:t>a</w:t>
      </w:r>
      <w:r w:rsidRPr="097C06DF">
        <w:rPr>
          <w:rFonts w:cs="Arial"/>
        </w:rPr>
        <w:t xml:space="preserve"> lub zestaw operacji wykonywanych na danych osobowych lub zestawach danych osobowych w sposób </w:t>
      </w:r>
      <w:r w:rsidRPr="097C06DF">
        <w:rPr>
          <w:rFonts w:cs="Arial"/>
        </w:rPr>
        <w:lastRenderedPageBreak/>
        <w:t>zautomatyzowany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071E478F" w:rsidR="00944245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k bankowy Beneficjenta” </w:t>
      </w:r>
      <w:r w:rsidRPr="005D31F8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 xml:space="preserve">realizacją Projektu, przed datą </w:t>
      </w:r>
      <w:r w:rsidR="008B14D9">
        <w:rPr>
          <w:rFonts w:cs="Arial"/>
        </w:rPr>
        <w:t xml:space="preserve">podjęcia uchwały przez Zarząd Województwa Mazowieckiego </w:t>
      </w:r>
      <w:r w:rsidR="008E41A1">
        <w:rPr>
          <w:rFonts w:cs="Arial"/>
        </w:rPr>
        <w:br/>
      </w:r>
      <w:r w:rsidR="008B14D9">
        <w:rPr>
          <w:rFonts w:cs="Arial"/>
        </w:rPr>
        <w:t>w sprawie realizacji projektu własnego Województwa Mazowieckiego w ramach FEM 2021-2027</w:t>
      </w:r>
      <w:r w:rsidR="00B67D66">
        <w:rPr>
          <w:rStyle w:val="Odwoanieprzypisudolnego"/>
          <w:rFonts w:cs="Arial"/>
        </w:rPr>
        <w:footnoteReference w:id="6"/>
      </w:r>
      <w:r w:rsidRPr="005D31F8">
        <w:rPr>
          <w:rFonts w:cs="Arial"/>
        </w:rPr>
        <w:t>;</w:t>
      </w:r>
    </w:p>
    <w:p w14:paraId="450829FC" w14:textId="2FABF977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4CF38516" w:rsidR="00E454AF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 pochodząc</w:t>
      </w:r>
      <w:r w:rsidR="008E41A1">
        <w:rPr>
          <w:rFonts w:cs="Arial"/>
        </w:rPr>
        <w:t>a</w:t>
      </w:r>
      <w:r w:rsidRPr="0830E6A0">
        <w:rPr>
          <w:rFonts w:cs="Arial"/>
        </w:rPr>
        <w:t xml:space="preserve"> ze środków Europejskiego Funduszu Rozwoju Regionalnego przekazywan</w:t>
      </w:r>
      <w:r w:rsidR="008E41A1">
        <w:rPr>
          <w:rFonts w:cs="Arial"/>
        </w:rPr>
        <w:t>a</w:t>
      </w:r>
      <w:r w:rsidRPr="0830E6A0">
        <w:rPr>
          <w:rFonts w:cs="Arial"/>
        </w:rPr>
        <w:t xml:space="preserve"> 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1F5E48AB" w14:textId="3515E0B4" w:rsidR="00640DBA" w:rsidRPr="005D31F8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>„Uchwała”</w:t>
      </w:r>
      <w:r w:rsidR="00585D50" w:rsidRPr="0830E6A0">
        <w:rPr>
          <w:rFonts w:cs="Arial"/>
          <w:b/>
          <w:bCs/>
        </w:rPr>
        <w:t xml:space="preserve"> </w:t>
      </w:r>
      <w:r w:rsidR="00585D50" w:rsidRPr="0830E6A0">
        <w:rPr>
          <w:rFonts w:cs="Arial"/>
        </w:rPr>
        <w:t>–</w:t>
      </w:r>
      <w:r w:rsidR="008E41A1">
        <w:rPr>
          <w:rFonts w:cs="Arial"/>
        </w:rPr>
        <w:t xml:space="preserve"> podjęta</w:t>
      </w:r>
      <w:r w:rsidR="00585D50">
        <w:rPr>
          <w:rFonts w:cs="Arial"/>
        </w:rPr>
        <w:t xml:space="preserve"> przez Zarząd Województwa Mazowieckiego uchwał</w:t>
      </w:r>
      <w:r w:rsidR="008E41A1">
        <w:rPr>
          <w:rFonts w:cs="Arial"/>
        </w:rPr>
        <w:t>a</w:t>
      </w:r>
      <w:r w:rsidR="00585D50">
        <w:rPr>
          <w:rFonts w:cs="Arial"/>
        </w:rPr>
        <w:t xml:space="preserve"> </w:t>
      </w:r>
      <w:r w:rsidR="008E41A1">
        <w:rPr>
          <w:rFonts w:cs="Arial"/>
        </w:rPr>
        <w:br/>
      </w:r>
      <w:r w:rsidR="00585D50">
        <w:rPr>
          <w:rFonts w:cs="Arial"/>
        </w:rPr>
        <w:t>w sprawie realizacji projektu własnego W</w:t>
      </w:r>
      <w:r w:rsidR="00001636">
        <w:rPr>
          <w:rFonts w:cs="Arial"/>
        </w:rPr>
        <w:t>o</w:t>
      </w:r>
      <w:r w:rsidR="00585D50">
        <w:rPr>
          <w:rFonts w:cs="Arial"/>
        </w:rPr>
        <w:t>jewództwa Mazowieckiego w ramach FEM 2021-2027;</w:t>
      </w:r>
    </w:p>
    <w:p w14:paraId="673E2B2C" w14:textId="235A38C7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5740E689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6FD8F11B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70A682C1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stanowiący załącznik nr 1 do </w:t>
      </w:r>
      <w:r w:rsidR="00272F8E">
        <w:rPr>
          <w:rFonts w:cs="Arial"/>
        </w:rPr>
        <w:t>zasad</w:t>
      </w:r>
      <w:r w:rsidRPr="0830E6A0">
        <w:rPr>
          <w:rFonts w:cs="Arial"/>
        </w:rPr>
        <w:t>;</w:t>
      </w:r>
    </w:p>
    <w:p w14:paraId="3BA40488" w14:textId="3EF32052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001D3DB5">
        <w:rPr>
          <w:rFonts w:cs="Arial"/>
        </w:rPr>
        <w:t>zasadami</w:t>
      </w:r>
      <w:r w:rsidR="27E3ECB8" w:rsidRPr="0830E6A0">
        <w:rPr>
          <w:rFonts w:cs="Arial"/>
        </w:rPr>
        <w:t xml:space="preserve">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 xml:space="preserve">raz zgodnie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w trybie określonym w </w:t>
      </w:r>
      <w:r w:rsidR="001D3DB5">
        <w:rPr>
          <w:rFonts w:cs="Arial"/>
        </w:rPr>
        <w:t>zasadach</w:t>
      </w:r>
      <w:r w:rsidRPr="0830E6A0">
        <w:rPr>
          <w:rFonts w:cs="Arial"/>
        </w:rPr>
        <w:t>;</w:t>
      </w:r>
    </w:p>
    <w:p w14:paraId="1E4EA9C7" w14:textId="102BCD86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7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5D31F8">
        <w:rPr>
          <w:rFonts w:cs="Arial"/>
        </w:rPr>
        <w:t>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</w:t>
      </w:r>
      <w:r w:rsidRPr="005D31F8">
        <w:rPr>
          <w:rFonts w:cs="Arial"/>
        </w:rPr>
        <w:lastRenderedPageBreak/>
        <w:t xml:space="preserve">związane z realizacją Projektu, a których obowiązek posiadania Beneficjent ma od dnia </w:t>
      </w:r>
      <w:r w:rsidR="0057444C">
        <w:rPr>
          <w:rFonts w:cs="Arial"/>
        </w:rPr>
        <w:t>podjęcia Uchwały</w:t>
      </w:r>
      <w:r w:rsidRPr="005D31F8">
        <w:rPr>
          <w:rFonts w:cs="Arial"/>
        </w:rPr>
        <w:t>, w tym</w:t>
      </w:r>
      <w:r w:rsidR="00B2525F" w:rsidRPr="005D31F8">
        <w:rPr>
          <w:rStyle w:val="Odwoanieprzypisudolnego"/>
          <w:rFonts w:cs="Arial"/>
        </w:rPr>
        <w:footnoteReference w:id="8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7B783816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</w:t>
      </w:r>
      <w:r w:rsidR="00B67D66">
        <w:rPr>
          <w:rFonts w:cs="Arial"/>
        </w:rPr>
        <w:br/>
      </w:r>
      <w:r w:rsidRPr="00143421">
        <w:rPr>
          <w:rFonts w:cs="Arial"/>
        </w:rPr>
        <w:t xml:space="preserve">w realizacji programów oraz stosowane przez te instytucje na podstawie właściwego porozumienia, kontraktu terytorialnego albo umowy oraz przez beneficjentów na podstawie </w:t>
      </w:r>
      <w:r w:rsidR="00044C03">
        <w:rPr>
          <w:rFonts w:cs="Arial"/>
        </w:rPr>
        <w:t>u</w:t>
      </w:r>
      <w:r w:rsidR="7E992B91" w:rsidRPr="00143421">
        <w:rPr>
          <w:rFonts w:cs="Arial"/>
        </w:rPr>
        <w:t>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54EA3095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B67D66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01B9A134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B67D66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pisemn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umow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odpłatn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>, zawart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pomiędzy zamawiającym a wykonawcą, której przedmiotem są usługi, dostawy lub roboty budowlane przewidziane w projekcie realizowanym w ramach FEM 2021-2027;</w:t>
      </w:r>
    </w:p>
    <w:p w14:paraId="22172806" w14:textId="7C02E6A7" w:rsidR="00E454AF" w:rsidRPr="004C1623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004C1623">
        <w:rPr>
          <w:rFonts w:cs="Arial"/>
        </w:rPr>
        <w:t>;</w:t>
      </w:r>
    </w:p>
    <w:p w14:paraId="76D4156D" w14:textId="364AF678" w:rsidR="004C1623" w:rsidRPr="005D31F8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  <w:bCs/>
        </w:rPr>
        <w:t>„Zasady”</w:t>
      </w:r>
      <w:r w:rsidRPr="004C1623">
        <w:rPr>
          <w:rFonts w:cs="Arial"/>
        </w:rPr>
        <w:t xml:space="preserve"> </w:t>
      </w:r>
      <w:r w:rsidRPr="0830E6A0">
        <w:rPr>
          <w:rFonts w:cs="Arial"/>
        </w:rPr>
        <w:t>–</w:t>
      </w:r>
      <w:r w:rsidR="00B67D66">
        <w:rPr>
          <w:rFonts w:cs="Arial"/>
        </w:rPr>
        <w:t xml:space="preserve"> </w:t>
      </w:r>
      <w:r w:rsidR="00044C03">
        <w:rPr>
          <w:rFonts w:cs="Arial"/>
        </w:rPr>
        <w:t>niniejsze zasady realizacji Projektu</w:t>
      </w:r>
      <w:r>
        <w:rPr>
          <w:rFonts w:cs="Arial"/>
        </w:rPr>
        <w:t xml:space="preserve"> realizowan</w:t>
      </w:r>
      <w:r w:rsidR="00044C03">
        <w:rPr>
          <w:rFonts w:cs="Arial"/>
        </w:rPr>
        <w:t>ego</w:t>
      </w:r>
      <w:r>
        <w:rPr>
          <w:rFonts w:cs="Arial"/>
        </w:rPr>
        <w:t xml:space="preserve"> w ramach FEM 2021-2027.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35E7934A" w:rsidR="00B9594A" w:rsidRPr="005D31F8" w:rsidRDefault="00084A72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Zakres przedmiotowy Zasad</w:t>
      </w:r>
    </w:p>
    <w:p w14:paraId="1BC56E84" w14:textId="07521F8D" w:rsidR="00FC6840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>Zasady określają szczegółowo tryb i warunki:</w:t>
      </w:r>
      <w:r w:rsidR="00B2525F" w:rsidRPr="005D31F8">
        <w:rPr>
          <w:rFonts w:cs="Arial"/>
        </w:rPr>
        <w:t xml:space="preserve"> </w:t>
      </w:r>
    </w:p>
    <w:p w14:paraId="198524CC" w14:textId="165BF085" w:rsidR="00B2525F" w:rsidRPr="005D31F8" w:rsidRDefault="00B2525F" w:rsidP="00DD077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Pr="005D31F8">
        <w:rPr>
          <w:rFonts w:cs="Arial"/>
        </w:rPr>
        <w:t xml:space="preserve">ofinansowanie na realizację Projektu, </w:t>
      </w:r>
      <w:r w:rsidR="00FC6840">
        <w:rPr>
          <w:rFonts w:cs="Arial"/>
        </w:rPr>
        <w:br/>
      </w:r>
      <w:r w:rsidRPr="005D31F8">
        <w:rPr>
          <w:rFonts w:cs="Arial"/>
        </w:rPr>
        <w:t>w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04BAB417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na realizację Projektu, w postaci płatności pośrednich i końcowej, w terminach </w:t>
      </w:r>
      <w:r w:rsidR="00FC6840">
        <w:rPr>
          <w:rFonts w:cs="Arial"/>
        </w:rPr>
        <w:br/>
      </w:r>
      <w:r w:rsidRPr="005D31F8">
        <w:rPr>
          <w:rFonts w:cs="Arial"/>
        </w:rPr>
        <w:t xml:space="preserve">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</w:t>
      </w:r>
      <w:r w:rsidR="00607147">
        <w:rPr>
          <w:rFonts w:cs="Arial"/>
        </w:rPr>
        <w:t>Zasad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5098365E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FC6840">
        <w:rPr>
          <w:rFonts w:cs="Arial"/>
        </w:rPr>
        <w:br/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74912B40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5EAAFBE3">
        <w:rPr>
          <w:rFonts w:cs="Arial"/>
        </w:rPr>
        <w:t xml:space="preserve">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</w:t>
      </w:r>
      <w:r w:rsidR="005E0631" w:rsidRPr="5EAAFBE3">
        <w:rPr>
          <w:rFonts w:cs="Arial"/>
          <w:b/>
          <w:bCs/>
        </w:rPr>
        <w:t>….</w:t>
      </w:r>
      <w:r w:rsidRPr="5EAAFBE3">
        <w:rPr>
          <w:rFonts w:cs="Arial"/>
        </w:rPr>
        <w:t>)</w:t>
      </w:r>
      <w:r w:rsidR="005E0631">
        <w:rPr>
          <w:rFonts w:cs="Arial"/>
        </w:rPr>
        <w:t>,</w:t>
      </w:r>
      <w:r w:rsidRPr="5EAAFBE3">
        <w:rPr>
          <w:rFonts w:cs="Arial"/>
        </w:rPr>
        <w:t xml:space="preserve"> w</w:t>
      </w:r>
      <w:r w:rsidR="005E0631">
        <w:rPr>
          <w:rFonts w:cs="Arial"/>
        </w:rPr>
        <w:t xml:space="preserve"> </w:t>
      </w:r>
      <w:r w:rsidRPr="5EAAFBE3">
        <w:rPr>
          <w:rFonts w:cs="Arial"/>
        </w:rPr>
        <w:t>tym:</w:t>
      </w:r>
    </w:p>
    <w:p w14:paraId="626622F7" w14:textId="1AF98086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>………</w:t>
      </w:r>
      <w:r w:rsidR="005E0631" w:rsidRPr="084AC6D9">
        <w:rPr>
          <w:rFonts w:cs="Arial"/>
          <w:b/>
          <w:bCs/>
          <w:i/>
          <w:iCs/>
        </w:rPr>
        <w:t>……</w:t>
      </w:r>
      <w:r w:rsidRPr="005D31F8">
        <w:rPr>
          <w:rFonts w:cs="Arial"/>
        </w:rPr>
        <w:t xml:space="preserve">), </w:t>
      </w:r>
      <w:r w:rsidR="00FC6840">
        <w:rPr>
          <w:rFonts w:cs="Arial"/>
        </w:rPr>
        <w:br/>
      </w:r>
      <w:r w:rsidRPr="005D31F8">
        <w:rPr>
          <w:rFonts w:cs="Arial"/>
        </w:rPr>
        <w:t>w tym</w:t>
      </w:r>
      <w:r w:rsidR="00B2525F" w:rsidRPr="005D31F8">
        <w:rPr>
          <w:rStyle w:val="Odwoanieprzypisudolnego"/>
          <w:rFonts w:cs="Arial"/>
        </w:rPr>
        <w:footnoteReference w:id="9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67F3CA00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lastRenderedPageBreak/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00353DF3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005D31F8">
        <w:rPr>
          <w:rFonts w:cs="Arial"/>
        </w:rPr>
        <w:t xml:space="preserve"> zgodnie z zasadami zawartymi w Uszczegółowieniu, na warunkach określonych w </w:t>
      </w:r>
      <w:r w:rsidR="00331D77">
        <w:rPr>
          <w:rFonts w:cs="Arial"/>
        </w:rPr>
        <w:t>Zasadach</w:t>
      </w:r>
      <w:r w:rsidRPr="005D31F8">
        <w:rPr>
          <w:rFonts w:cs="Arial"/>
        </w:rPr>
        <w:t xml:space="preserve">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</w:t>
      </w:r>
      <w:r w:rsidR="008A7FFC">
        <w:rPr>
          <w:rFonts w:cs="Arial"/>
        </w:rPr>
        <w:br/>
      </w:r>
      <w:r w:rsidRPr="005D31F8">
        <w:rPr>
          <w:rFonts w:cs="Arial"/>
        </w:rPr>
        <w:t xml:space="preserve">w </w:t>
      </w:r>
      <w:r w:rsidR="00EB49E1" w:rsidRPr="005D31F8">
        <w:rPr>
          <w:rFonts w:cs="Arial"/>
        </w:rPr>
        <w:t>ramach, którego</w:t>
      </w:r>
      <w:r w:rsidRPr="005D31F8">
        <w:rPr>
          <w:rFonts w:cs="Arial"/>
        </w:rPr>
        <w:t xml:space="preserve">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79987A9D" w14:textId="73E38CBF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</w:t>
      </w:r>
      <w:r w:rsidRPr="00416FA5">
        <w:rPr>
          <w:rFonts w:cs="Arial"/>
        </w:rPr>
        <w:t>§</w:t>
      </w:r>
      <w:r w:rsidR="4EC393CB" w:rsidRPr="00416FA5">
        <w:rPr>
          <w:rFonts w:cs="Arial"/>
        </w:rPr>
        <w:t xml:space="preserve"> 9</w:t>
      </w:r>
      <w:r w:rsidR="008D0C2D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AC8CC4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</w:t>
      </w:r>
      <w:r w:rsidR="008A7FFC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39760FB9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>kładu własnego w wysokości niższej niż kwota wydatków kwalifikowalnych wskazana w ust. 1, kwot</w:t>
      </w:r>
      <w:r w:rsidR="00CD69FB">
        <w:rPr>
          <w:rFonts w:cs="Arial"/>
        </w:rPr>
        <w:t>ę</w:t>
      </w:r>
      <w:r w:rsidRPr="00705EB8">
        <w:rPr>
          <w:rFonts w:cs="Arial"/>
        </w:rPr>
        <w:t xml:space="preserve">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</w:t>
      </w:r>
      <w:r w:rsidR="00CD69FB">
        <w:rPr>
          <w:rFonts w:cs="Arial"/>
        </w:rPr>
        <w:t>obniża się</w:t>
      </w:r>
      <w:r w:rsidRPr="00705EB8">
        <w:rPr>
          <w:rFonts w:cs="Arial"/>
        </w:rPr>
        <w:t xml:space="preserve">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9E5114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</w:t>
      </w:r>
      <w:r w:rsidR="008A7FFC">
        <w:rPr>
          <w:rFonts w:cs="Arial"/>
        </w:rPr>
        <w:br/>
      </w:r>
      <w:r w:rsidR="1D32F63A" w:rsidRPr="5EAAFBE3">
        <w:rPr>
          <w:rFonts w:cs="Arial"/>
        </w:rPr>
        <w:t xml:space="preserve">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014610F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powinny być oszacowane rzetelnie i precyzyjnie;</w:t>
      </w:r>
    </w:p>
    <w:p w14:paraId="614431CA" w14:textId="086520E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="00EC64B6">
        <w:rPr>
          <w:rFonts w:cs="Arial"/>
        </w:rPr>
        <w:t>18</w:t>
      </w:r>
      <w:r w:rsidRPr="005B034B">
        <w:rPr>
          <w:rFonts w:cs="Arial"/>
        </w:rPr>
        <w:t xml:space="preserve"> ust. 3, uzasadniając taką sytuację;</w:t>
      </w:r>
    </w:p>
    <w:p w14:paraId="10370939" w14:textId="6C089AE9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lastRenderedPageBreak/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kwoty lub informację potwierdzającą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8067926" w:rsidR="00B2525F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w przypadku zmian polegających na wcześniejszym wnioskowaniu o środki lub zwiększeniu zapotrzebowania, powinny one zostać </w:t>
      </w:r>
      <w:r w:rsidR="00EB49E1" w:rsidRPr="005B034B">
        <w:rPr>
          <w:rFonts w:cs="Arial"/>
        </w:rPr>
        <w:t>dokonane</w:t>
      </w:r>
      <w:r w:rsidR="000D6233">
        <w:rPr>
          <w:rFonts w:cs="Arial"/>
        </w:rPr>
        <w:t xml:space="preserve"> </w:t>
      </w:r>
      <w:r w:rsidR="00EB49E1" w:rsidRPr="005B034B">
        <w:rPr>
          <w:rFonts w:cs="Arial"/>
        </w:rPr>
        <w:t>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15CEC544" w14:textId="08983818" w:rsidR="003567F9" w:rsidRPr="001D1A30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cs="Arial"/>
        </w:rPr>
      </w:pPr>
      <w:r w:rsidRPr="001D1A30">
        <w:rPr>
          <w:rFonts w:ascii="Arial" w:hAnsi="Arial" w:cs="Arial"/>
          <w:sz w:val="24"/>
          <w:szCs w:val="24"/>
        </w:rPr>
        <w:t>nieskładanie przez Beneficjenta Wniosku w zadeklarowanych terminach i kwotach może skutkować przesunięciem przez MJWPU terminu wypłaty środków Beneficjentowi;</w:t>
      </w:r>
    </w:p>
    <w:p w14:paraId="38726C0A" w14:textId="76663AF1" w:rsidR="003567F9" w:rsidRPr="001D1A30" w:rsidRDefault="003567F9" w:rsidP="00DD07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D1A30">
        <w:rPr>
          <w:rFonts w:cs="Arial"/>
        </w:rPr>
        <w:t>7)</w:t>
      </w:r>
      <w:r w:rsidR="00690F1E">
        <w:rPr>
          <w:rFonts w:cs="Arial"/>
        </w:rPr>
        <w:t xml:space="preserve"> </w:t>
      </w:r>
      <w:r w:rsidRPr="001D1A30">
        <w:rPr>
          <w:rFonts w:cs="Arial"/>
        </w:rPr>
        <w:t>równolegle Beneficjent przekazuje Harmonogram płatności oraz jego aktualizację do BF UMWM</w:t>
      </w:r>
    </w:p>
    <w:p w14:paraId="50886958" w14:textId="77777777" w:rsidR="003567F9" w:rsidRPr="00CE7F5C" w:rsidRDefault="003567F9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rPr>
          <w:rFonts w:cs="Arial"/>
        </w:rPr>
      </w:pPr>
    </w:p>
    <w:p w14:paraId="685541C3" w14:textId="6CDBCB29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8A7FFC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7E6E3BB4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 xml:space="preserve">, </w:t>
      </w:r>
      <w:r w:rsidR="008A7FFC">
        <w:rPr>
          <w:rFonts w:cs="Arial"/>
        </w:rPr>
        <w:br/>
      </w:r>
      <w:r w:rsidRPr="005B034B">
        <w:rPr>
          <w:rFonts w:cs="Arial"/>
        </w:rPr>
        <w:t>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4804DA54" w14:textId="07244085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1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4B401EE2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 szczególności w ramach sprawozdawczości i kontroli</w:t>
      </w:r>
      <w:r w:rsidR="699A085A" w:rsidRPr="5EAAFBE3">
        <w:rPr>
          <w:rFonts w:cs="Arial"/>
        </w:rPr>
        <w:t xml:space="preserve"> oraz weryfikacji wniosków o 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0C9D823E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</w:t>
      </w:r>
      <w:r w:rsidR="006A0251">
        <w:rPr>
          <w:rFonts w:cs="Arial"/>
        </w:rPr>
        <w:t>Zasad</w:t>
      </w:r>
      <w:r w:rsidRPr="5EAAFBE3">
        <w:rPr>
          <w:rFonts w:cs="Arial"/>
        </w:rPr>
        <w:t xml:space="preserve"> tylko w takim zakresie, </w:t>
      </w:r>
      <w:r w:rsidR="008A7FFC">
        <w:rPr>
          <w:rFonts w:cs="Arial"/>
        </w:rPr>
        <w:br/>
      </w:r>
      <w:r w:rsidRPr="5EAAFBE3">
        <w:rPr>
          <w:rFonts w:cs="Arial"/>
        </w:rPr>
        <w:t xml:space="preserve">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0CB5AE3B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</w:t>
      </w:r>
      <w:r w:rsidR="008A7FFC">
        <w:rPr>
          <w:rFonts w:cs="Arial"/>
        </w:rPr>
        <w:br/>
      </w:r>
      <w:r w:rsidR="25D74666" w:rsidRPr="5EAAFBE3">
        <w:rPr>
          <w:rFonts w:cs="Arial"/>
        </w:rPr>
        <w:t xml:space="preserve">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5CB4DF5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obowiązków wynikających z </w:t>
      </w:r>
      <w:r w:rsidR="00AD3CAF">
        <w:rPr>
          <w:rFonts w:cs="Arial"/>
        </w:rPr>
        <w:t>Zasad</w:t>
      </w:r>
      <w:r w:rsidRPr="5EAAFBE3">
        <w:rPr>
          <w:rFonts w:cs="Arial"/>
        </w:rPr>
        <w:t>.</w:t>
      </w:r>
    </w:p>
    <w:p w14:paraId="2741ECFB" w14:textId="388DF7BF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8A7FFC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2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07E67254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</w:t>
      </w:r>
      <w:r w:rsidR="00EB49E1" w:rsidRPr="084AC6D9">
        <w:rPr>
          <w:rFonts w:cs="Arial"/>
        </w:rPr>
        <w:t>prowadzenia</w:t>
      </w:r>
      <w:r w:rsidR="000D6233">
        <w:rPr>
          <w:rFonts w:cs="Arial"/>
        </w:rPr>
        <w:t xml:space="preserve"> </w:t>
      </w:r>
      <w:r w:rsidR="00EB49E1" w:rsidRPr="084AC6D9">
        <w:rPr>
          <w:rFonts w:cs="Arial"/>
        </w:rPr>
        <w:t>co</w:t>
      </w:r>
      <w:r w:rsidR="678F0484" w:rsidRPr="084AC6D9">
        <w:rPr>
          <w:rFonts w:cs="Arial"/>
        </w:rPr>
        <w:t xml:space="preserve">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6D1D9AE" w:rsidR="00B2525F" w:rsidRPr="001D1A30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</w:t>
      </w:r>
      <w:r w:rsidR="003567F9">
        <w:rPr>
          <w:rFonts w:cs="Arial"/>
        </w:rPr>
        <w:t xml:space="preserve"> </w:t>
      </w:r>
      <w:r w:rsidR="003567F9" w:rsidRPr="001D1A30">
        <w:rPr>
          <w:rFonts w:cs="Arial"/>
        </w:rPr>
        <w:t>BF i UMWM oraz</w:t>
      </w:r>
      <w:r w:rsidRPr="001D1A30">
        <w:rPr>
          <w:rFonts w:cs="Arial"/>
        </w:rPr>
        <w:t xml:space="preserve"> dostarcza zaświadczenie z banku</w:t>
      </w:r>
      <w:r w:rsidR="2D3740D4" w:rsidRPr="001D1A30">
        <w:rPr>
          <w:rFonts w:cs="Arial"/>
        </w:rPr>
        <w:t xml:space="preserve"> potwierdzające zmianę</w:t>
      </w:r>
      <w:r w:rsidR="253125FC" w:rsidRPr="001D1A30">
        <w:rPr>
          <w:rFonts w:cs="Arial"/>
        </w:rPr>
        <w:t>.</w:t>
      </w:r>
    </w:p>
    <w:p w14:paraId="3EB4E3D9" w14:textId="2EBCA382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D1A30">
        <w:rPr>
          <w:rFonts w:cs="Arial"/>
        </w:rPr>
        <w:t>Beneficjent prowadzi oraz zapewnia prowadzenie przez inne podmioty uczestnicz</w:t>
      </w:r>
      <w:r w:rsidRPr="009F572E">
        <w:rPr>
          <w:rFonts w:cs="Arial"/>
        </w:rPr>
        <w:t xml:space="preserve">ące </w:t>
      </w:r>
      <w:r w:rsidR="008A7FFC">
        <w:rPr>
          <w:rFonts w:cs="Arial"/>
        </w:rPr>
        <w:br/>
      </w:r>
      <w:r w:rsidRPr="009F572E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>
        <w:rPr>
          <w:rFonts w:cs="Arial"/>
        </w:rPr>
        <w:br/>
      </w:r>
      <w:r w:rsidRPr="009F572E">
        <w:rPr>
          <w:rFonts w:cs="Arial"/>
        </w:rPr>
        <w:t>i 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</w:t>
      </w:r>
      <w:r w:rsidR="00EB49E1" w:rsidRPr="009F572E">
        <w:rPr>
          <w:rFonts w:cs="Arial"/>
        </w:rPr>
        <w:t>np. w</w:t>
      </w:r>
      <w:r w:rsidR="4E896679" w:rsidRPr="009F572E">
        <w:rPr>
          <w:rFonts w:cs="Arial"/>
        </w:rPr>
        <w:t xml:space="preserve"> buforze) nie może być uznane za tożsame z ujęciem w księgach rachunkowych zakwalifikowanych do zaksięgowania w danym miesiącu dowodów księgowych.</w:t>
      </w:r>
    </w:p>
    <w:p w14:paraId="3C95DA9E" w14:textId="15D98566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659600B6" w:rsidRPr="005B034B">
        <w:rPr>
          <w:rFonts w:cs="Arial"/>
        </w:rPr>
        <w:t>2</w:t>
      </w:r>
      <w:r w:rsidR="00856018">
        <w:rPr>
          <w:rFonts w:cs="Arial"/>
        </w:rPr>
        <w:t>3</w:t>
      </w:r>
      <w:r w:rsidRPr="005B034B">
        <w:rPr>
          <w:rFonts w:cs="Arial"/>
        </w:rPr>
        <w:t xml:space="preserve">, dotyczy wszystkich Partnerów, w zakresie tej części Projektu, za </w:t>
      </w:r>
      <w:r w:rsidR="00EB49E1" w:rsidRPr="005B034B">
        <w:rPr>
          <w:rFonts w:cs="Arial"/>
        </w:rPr>
        <w:t>realizację, której</w:t>
      </w:r>
      <w:r w:rsidRPr="005B034B">
        <w:rPr>
          <w:rFonts w:cs="Arial"/>
        </w:rPr>
        <w:t xml:space="preserve"> odpowiadają</w:t>
      </w:r>
      <w:r w:rsidR="00B2525F" w:rsidRPr="005B034B">
        <w:rPr>
          <w:rStyle w:val="Odwoanieprzypisudolnego"/>
          <w:rFonts w:cs="Arial"/>
        </w:rPr>
        <w:footnoteReference w:id="13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lastRenderedPageBreak/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4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5CDB4C93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5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: skan wydruku </w:t>
      </w:r>
      <w:r w:rsidR="008A7FFC">
        <w:rPr>
          <w:rFonts w:cs="Arial"/>
        </w:rPr>
        <w:br/>
      </w:r>
      <w:r w:rsidRPr="005B034B">
        <w:rPr>
          <w:rFonts w:cs="Arial"/>
        </w:rPr>
        <w:t>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51FDC4AF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8A7FFC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4B355D71" w14:textId="409723E6" w:rsidR="004352FC" w:rsidRPr="00A9176F" w:rsidRDefault="00AF016B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eastAsia="Calibri" w:cs="Arial"/>
          <w:lang w:eastAsia="en-US"/>
        </w:rPr>
      </w:pPr>
      <w:r w:rsidRPr="00A9176F">
        <w:rPr>
          <w:rFonts w:eastAsia="Calibri" w:cs="Arial"/>
          <w:lang w:eastAsia="en-US"/>
        </w:rPr>
        <w:t xml:space="preserve">JPK VAT z deklaracją </w:t>
      </w:r>
      <w:r w:rsidR="08637E80" w:rsidRPr="00A9176F">
        <w:rPr>
          <w:rFonts w:eastAsia="Calibri" w:cs="Arial"/>
          <w:lang w:eastAsia="en-US"/>
        </w:rPr>
        <w:t xml:space="preserve">złożony do Urzędu Skarbowego oraz oświadczenia </w:t>
      </w:r>
      <w:r w:rsidR="00666EE1">
        <w:rPr>
          <w:rFonts w:eastAsia="Calibri" w:cs="Arial"/>
          <w:lang w:eastAsia="en-US"/>
        </w:rPr>
        <w:br/>
      </w:r>
      <w:r w:rsidR="00CD66FA">
        <w:rPr>
          <w:rFonts w:eastAsia="Calibri" w:cs="Arial"/>
          <w:lang w:eastAsia="en-US"/>
        </w:rPr>
        <w:t>o</w:t>
      </w:r>
      <w:r w:rsidR="08637E80" w:rsidRPr="00A9176F">
        <w:rPr>
          <w:rFonts w:eastAsia="Calibri" w:cs="Arial"/>
          <w:lang w:eastAsia="en-US"/>
        </w:rPr>
        <w:t xml:space="preserve"> kwalifikowalności </w:t>
      </w:r>
      <w:r w:rsidR="00CD66FA">
        <w:rPr>
          <w:rFonts w:eastAsia="Calibri" w:cs="Arial"/>
          <w:lang w:eastAsia="en-US"/>
        </w:rPr>
        <w:t>podatku od towarów i usług</w:t>
      </w:r>
      <w:r w:rsidR="00CD69FB">
        <w:rPr>
          <w:rFonts w:eastAsia="Calibri" w:cs="Arial"/>
          <w:lang w:eastAsia="en-US"/>
        </w:rPr>
        <w:t xml:space="preserve"> w przypadku, gdy Beneficjent</w:t>
      </w:r>
      <w:r w:rsidR="00EC0563" w:rsidRPr="00A9176F">
        <w:rPr>
          <w:rStyle w:val="Odwoanieprzypisudolnego"/>
          <w:rFonts w:eastAsia="Calibri" w:cs="Arial"/>
          <w:lang w:eastAsia="en-US"/>
        </w:rPr>
        <w:footnoteReference w:id="16"/>
      </w:r>
      <w:r w:rsidR="67EFDB86" w:rsidRPr="00A9176F">
        <w:rPr>
          <w:rFonts w:eastAsia="Calibri" w:cs="Arial"/>
          <w:vertAlign w:val="superscript"/>
          <w:lang w:eastAsia="en-US"/>
        </w:rPr>
        <w:t>)</w:t>
      </w:r>
      <w:r w:rsidR="08637E80" w:rsidRPr="00A9176F">
        <w:rPr>
          <w:rFonts w:eastAsia="Calibri" w:cs="Arial"/>
          <w:lang w:eastAsia="en-US"/>
        </w:rPr>
        <w:t>:</w:t>
      </w:r>
    </w:p>
    <w:p w14:paraId="594E8440" w14:textId="51555DE3" w:rsidR="00B75023" w:rsidRPr="00A9176F" w:rsidRDefault="004352FC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>jest czynnym podatnikiem VAT</w:t>
      </w:r>
      <w:r w:rsidR="00A92CA5" w:rsidRPr="00A9176F">
        <w:rPr>
          <w:rFonts w:cs="Arial"/>
        </w:rPr>
        <w:t>,</w:t>
      </w:r>
      <w:r w:rsidRPr="00A9176F">
        <w:rPr>
          <w:rFonts w:cs="Arial"/>
        </w:rPr>
        <w:t xml:space="preserve"> i co do zasady wykonuje czynności opodatkowane: </w:t>
      </w:r>
      <w:r w:rsidR="00A31FAB" w:rsidRPr="00A9176F">
        <w:rPr>
          <w:rFonts w:eastAsia="Calibri" w:cs="Arial"/>
          <w:lang w:eastAsia="en-US"/>
        </w:rPr>
        <w:t xml:space="preserve">JPK VAT z deklaracją </w:t>
      </w:r>
      <w:r w:rsidR="00E94BB9" w:rsidRPr="00A9176F">
        <w:rPr>
          <w:rFonts w:cs="Arial"/>
        </w:rPr>
        <w:t>lub innych równoważnych dokumentów</w:t>
      </w:r>
      <w:r w:rsidR="00E94BB9" w:rsidRPr="00A9176F">
        <w:rPr>
          <w:rFonts w:eastAsia="Calibri" w:cs="Arial"/>
          <w:lang w:eastAsia="en-US"/>
        </w:rPr>
        <w:t xml:space="preserve"> </w:t>
      </w:r>
      <w:r w:rsidRPr="00A9176F">
        <w:rPr>
          <w:rFonts w:eastAsia="Calibri" w:cs="Arial"/>
          <w:lang w:eastAsia="en-US"/>
        </w:rPr>
        <w:t xml:space="preserve">(wraz z ewentualnymi korektami) za rok ubiegły – wraz z pierwszym wnioskiem </w:t>
      </w:r>
      <w:r w:rsidR="00666EE1">
        <w:rPr>
          <w:rFonts w:eastAsia="Calibri" w:cs="Arial"/>
          <w:lang w:eastAsia="en-US"/>
        </w:rPr>
        <w:br/>
      </w:r>
      <w:r w:rsidRPr="00A9176F">
        <w:rPr>
          <w:rFonts w:eastAsia="Calibri" w:cs="Arial"/>
          <w:lang w:eastAsia="en-US"/>
        </w:rPr>
        <w:t>o płatność składanym przez beneficjenta w danym roku kalendarzowym oraz oświadczenie</w:t>
      </w:r>
      <w:r w:rsidRPr="00A9176F">
        <w:rPr>
          <w:rFonts w:eastAsia="Calibri" w:cs="Arial"/>
          <w:vertAlign w:val="superscript"/>
          <w:lang w:eastAsia="en-US"/>
        </w:rPr>
        <w:footnoteReference w:id="17"/>
      </w:r>
      <w:r w:rsidR="00CC48AC" w:rsidRPr="00A9176F">
        <w:rPr>
          <w:rFonts w:eastAsia="Calibri" w:cs="Arial"/>
          <w:vertAlign w:val="superscript"/>
          <w:lang w:eastAsia="en-US"/>
        </w:rPr>
        <w:t>)</w:t>
      </w:r>
      <w:r w:rsidRPr="00A9176F">
        <w:rPr>
          <w:rFonts w:eastAsia="Calibri" w:cs="Arial"/>
          <w:lang w:eastAsia="en-US"/>
        </w:rPr>
        <w:t xml:space="preserve"> potwierdzające, że nie dokonał pomniejszenia podatku należnego o kwotę podatku naliczonego przy nabyciu towarów/usług – wraz z każdym wnioskiem o płatność</w:t>
      </w:r>
      <w:r w:rsidR="00E94BB9" w:rsidRPr="00A9176F">
        <w:rPr>
          <w:rFonts w:eastAsia="Calibri" w:cs="Arial"/>
          <w:lang w:eastAsia="en-US"/>
        </w:rPr>
        <w:t>,</w:t>
      </w:r>
    </w:p>
    <w:p w14:paraId="11798487" w14:textId="3BFDC46F" w:rsidR="00690F1E" w:rsidRPr="00690F1E" w:rsidRDefault="78C30036" w:rsidP="00690F1E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 xml:space="preserve">nie jest czynnym podatnikiem VAT – korzysta ze zwolnienia przedmiotowego na podstawie art. 43 ust. 1 ustawy z dnia 11 marca 2004 r. o podatku od towarów i usług (Dz. U. z </w:t>
      </w:r>
      <w:r w:rsidR="002802D7">
        <w:rPr>
          <w:rFonts w:cs="Arial"/>
        </w:rPr>
        <w:t>2023</w:t>
      </w:r>
      <w:r w:rsidR="002802D7" w:rsidRPr="00A9176F">
        <w:rPr>
          <w:rFonts w:cs="Arial"/>
        </w:rPr>
        <w:t xml:space="preserve"> </w:t>
      </w:r>
      <w:r w:rsidRPr="00A9176F">
        <w:rPr>
          <w:rFonts w:cs="Arial"/>
        </w:rPr>
        <w:t xml:space="preserve">r. poz. </w:t>
      </w:r>
      <w:r w:rsidR="002802D7">
        <w:rPr>
          <w:rFonts w:cs="Arial"/>
        </w:rPr>
        <w:t>1570</w:t>
      </w:r>
      <w:r w:rsidR="1BA4FD00" w:rsidRPr="00A9176F">
        <w:rPr>
          <w:rFonts w:cs="Arial"/>
        </w:rPr>
        <w:t xml:space="preserve">, z </w:t>
      </w:r>
      <w:proofErr w:type="spellStart"/>
      <w:r w:rsidR="1BA4FD00" w:rsidRPr="00A9176F">
        <w:rPr>
          <w:rFonts w:cs="Arial"/>
        </w:rPr>
        <w:t>późn</w:t>
      </w:r>
      <w:proofErr w:type="spellEnd"/>
      <w:r w:rsidR="1BA4FD00" w:rsidRPr="00A9176F">
        <w:rPr>
          <w:rFonts w:cs="Arial"/>
        </w:rPr>
        <w:t>. zm.</w:t>
      </w:r>
      <w:r w:rsidRPr="00A9176F">
        <w:rPr>
          <w:rFonts w:cs="Arial"/>
        </w:rPr>
        <w:t xml:space="preserve">) albo podmiotowego (na podstawie art. 113 ust. 1 i 9 ustawy z dnia 11 marca 2004 r. o podatku od towarów i usług) - oświadczenie </w:t>
      </w:r>
      <w:r w:rsidR="003D38DE">
        <w:rPr>
          <w:rFonts w:cs="Arial"/>
        </w:rPr>
        <w:t>B</w:t>
      </w:r>
      <w:r w:rsidRPr="00A9176F">
        <w:rPr>
          <w:rFonts w:cs="Arial"/>
        </w:rPr>
        <w:t xml:space="preserve">eneficjenta, że jest zwolniony od podatku VAT – wraz z pierwszym wnioskiem o płatność rozliczającym wydatki </w:t>
      </w:r>
      <w:r w:rsidRPr="00A9176F">
        <w:rPr>
          <w:rFonts w:eastAsia="Calibri" w:cs="Arial"/>
          <w:lang w:eastAsia="en-US"/>
        </w:rPr>
        <w:t xml:space="preserve">składanym przez </w:t>
      </w:r>
      <w:r w:rsidR="003D38DE">
        <w:rPr>
          <w:rFonts w:eastAsia="Calibri" w:cs="Arial"/>
          <w:lang w:eastAsia="en-US"/>
        </w:rPr>
        <w:t>B</w:t>
      </w:r>
      <w:r w:rsidRPr="00A9176F">
        <w:rPr>
          <w:rFonts w:eastAsia="Calibri" w:cs="Arial"/>
          <w:lang w:eastAsia="en-US"/>
        </w:rPr>
        <w:t>eneficjenta w danym roku kalendarzowym oraz po zmianie statusu podatnika VAT</w:t>
      </w:r>
      <w:r w:rsidRPr="00A9176F">
        <w:rPr>
          <w:rFonts w:cs="Arial"/>
        </w:rPr>
        <w:t xml:space="preserve"> (niezwłocznie, ale nie później niż w ciągu 7 dni od tego zdarzenia)</w:t>
      </w:r>
      <w:r w:rsidR="43552FF5" w:rsidRPr="00A9176F">
        <w:rPr>
          <w:rFonts w:cs="Arial"/>
        </w:rPr>
        <w:t>;</w:t>
      </w:r>
    </w:p>
    <w:p w14:paraId="5D4724CA" w14:textId="27896081" w:rsidR="004352FC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8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2190FFB" w14:textId="0B58BFCF" w:rsidR="00690F1E" w:rsidRPr="005B034B" w:rsidRDefault="00690F1E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z wykonawcą</w:t>
      </w:r>
      <w:r w:rsidR="00CA4831">
        <w:rPr>
          <w:rFonts w:ascii="Arial" w:hAnsi="Arial" w:cs="Arial"/>
          <w:sz w:val="24"/>
          <w:szCs w:val="24"/>
        </w:rPr>
        <w:t xml:space="preserve">/dostawcą lub </w:t>
      </w:r>
      <w:r>
        <w:rPr>
          <w:rFonts w:ascii="Arial" w:hAnsi="Arial" w:cs="Arial"/>
          <w:sz w:val="24"/>
          <w:szCs w:val="24"/>
        </w:rPr>
        <w:t>zlecenie/zamówienie;</w:t>
      </w:r>
    </w:p>
    <w:p w14:paraId="0D5B3027" w14:textId="2B651D6C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9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</w:t>
      </w:r>
      <w:r w:rsidR="004352FC" w:rsidRPr="005B034B">
        <w:rPr>
          <w:rFonts w:cs="Arial"/>
        </w:rPr>
        <w:lastRenderedPageBreak/>
        <w:t xml:space="preserve">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6EE1">
        <w:rPr>
          <w:rFonts w:eastAsia="Calibri" w:cs="Arial"/>
          <w:lang w:eastAsia="en-US"/>
        </w:rPr>
        <w:t>, w przypadku</w:t>
      </w:r>
      <w:r w:rsidR="004352FC" w:rsidRPr="005B034B">
        <w:rPr>
          <w:rFonts w:eastAsia="Calibri" w:cs="Arial"/>
          <w:lang w:eastAsia="en-US"/>
        </w:rPr>
        <w:t>:</w:t>
      </w:r>
    </w:p>
    <w:p w14:paraId="7E5308AE" w14:textId="0315AF03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71E7AA5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5F7F3B9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były poniesione przed </w:t>
      </w:r>
      <w:r w:rsidR="00CF0D61">
        <w:rPr>
          <w:rFonts w:cs="Arial"/>
        </w:rPr>
        <w:t>podjęciem Uchwały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 xml:space="preserve">r., należy dodatkowo załączyć wyciąg bankowy </w:t>
      </w:r>
      <w:r w:rsidR="008A7FFC">
        <w:rPr>
          <w:rFonts w:cs="Arial"/>
        </w:rPr>
        <w:br/>
      </w:r>
      <w:r w:rsidRPr="005B034B">
        <w:rPr>
          <w:rFonts w:cs="Arial"/>
        </w:rPr>
        <w:t>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3D1F0291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 xml:space="preserve">ych użytkowanie infrastruktury </w:t>
      </w:r>
      <w:r w:rsidR="00EB49E1" w:rsidRPr="005B034B">
        <w:rPr>
          <w:rFonts w:cs="Arial"/>
        </w:rPr>
        <w:t>Projektu, – jeśli</w:t>
      </w:r>
      <w:r w:rsidRPr="005B034B">
        <w:rPr>
          <w:rFonts w:cs="Arial"/>
        </w:rPr>
        <w:t xml:space="preserve">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53498D47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8A7FFC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73A9962D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</w:t>
      </w:r>
      <w:r w:rsidR="001C31D6">
        <w:rPr>
          <w:sz w:val="24"/>
          <w:szCs w:val="24"/>
        </w:rPr>
        <w:t>realizacji Zasad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1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51E197A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</w:t>
      </w:r>
      <w:r w:rsidR="008A7FFC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</w:t>
      </w:r>
      <w:r w:rsidR="008A7FFC">
        <w:rPr>
          <w:rFonts w:cs="Arial"/>
        </w:rPr>
        <w:br/>
      </w:r>
      <w:r w:rsidR="005B34E4" w:rsidRPr="00F73D7C">
        <w:rPr>
          <w:rFonts w:cs="Arial"/>
        </w:rPr>
        <w:t xml:space="preserve">o 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2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53F73958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8A7FFC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4F4C8288" w14:textId="4B53DA50" w:rsidR="00073BAA" w:rsidRPr="00F73D7C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</w:t>
      </w:r>
      <w:r w:rsidR="00ED5B5C">
        <w:rPr>
          <w:rFonts w:cs="Arial"/>
        </w:rPr>
        <w:t>podjęciu Uchwały</w:t>
      </w:r>
      <w:r w:rsidRPr="00F73D7C">
        <w:rPr>
          <w:rFonts w:cs="Arial"/>
        </w:rPr>
        <w:t xml:space="preserve">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 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</w:t>
      </w:r>
      <w:r w:rsidR="00D31774" w:rsidRPr="00F73D7C">
        <w:rPr>
          <w:rFonts w:cs="Arial"/>
        </w:rPr>
        <w:lastRenderedPageBreak/>
        <w:t xml:space="preserve">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314A3F48" w:rsidR="00AB3124" w:rsidRDefault="00AB3124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zobowiązuje się wprowadzić i stosować w trakcie realizacji Projektu jak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</w:t>
      </w:r>
      <w:r w:rsidR="008A7FFC">
        <w:rPr>
          <w:rFonts w:cs="Arial"/>
        </w:rPr>
        <w:br/>
      </w:r>
      <w:r w:rsidRPr="00F73D7C">
        <w:rPr>
          <w:rFonts w:cs="Arial"/>
        </w:rPr>
        <w:t>o 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7F1FE7B5" w14:textId="77777777" w:rsidR="000164AA" w:rsidRPr="00DE4CDF" w:rsidRDefault="000164AA" w:rsidP="000164AA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E4CDF">
        <w:rPr>
          <w:rFonts w:ascii="Arial" w:hAnsi="Arial" w:cs="Arial"/>
          <w:sz w:val="24"/>
          <w:szCs w:val="24"/>
        </w:rPr>
        <w:t xml:space="preserve">Beneficjent zobowiązuje się do przestrzegania zasad horyzontalnych Unii Europejskiej, zgodnie z art. 2 i 3 Traktatu o Unii Europejskiej, art. 10 i 11  Traktatu o funkcjonowaniu Unii Europejskiej, Kartą Praw Podstawowych Unii Europejskiej, Konwencją ONZ o Prawach Osób Niepełnosprawnych i art. 9 Rozporządzenia 2021/1060, w szczególności do przestrzegania zasady niedyskryminacji, zgodnie z art. 9 ust. 3 Rozporządzenia 2021/1060 na wszystkich etapach realizacji projektu. </w:t>
      </w:r>
    </w:p>
    <w:p w14:paraId="060916E0" w14:textId="0DA5B9FE" w:rsidR="000164AA" w:rsidRPr="00DE4CDF" w:rsidRDefault="000164AA" w:rsidP="000164AA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E4CDF">
        <w:rPr>
          <w:rFonts w:ascii="Arial" w:hAnsi="Arial" w:cs="Arial"/>
          <w:sz w:val="24"/>
          <w:szCs w:val="24"/>
        </w:rPr>
        <w:t xml:space="preserve"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</w:t>
      </w:r>
      <w:r>
        <w:rPr>
          <w:rFonts w:ascii="Arial" w:hAnsi="Arial" w:cs="Arial"/>
          <w:sz w:val="24"/>
          <w:szCs w:val="24"/>
        </w:rPr>
        <w:t>wypłata zostanie wstrzymana</w:t>
      </w:r>
      <w:r w:rsidRPr="00DE4CDF">
        <w:rPr>
          <w:rFonts w:ascii="Arial" w:hAnsi="Arial" w:cs="Arial"/>
          <w:sz w:val="24"/>
          <w:szCs w:val="24"/>
        </w:rPr>
        <w:t xml:space="preserve"> w trybie natychmiastowym, o którym mowa w § 2</w:t>
      </w:r>
      <w:r>
        <w:rPr>
          <w:rFonts w:ascii="Arial" w:hAnsi="Arial" w:cs="Arial"/>
          <w:sz w:val="24"/>
          <w:szCs w:val="24"/>
        </w:rPr>
        <w:t>0</w:t>
      </w:r>
      <w:r w:rsidRPr="00DE4CDF">
        <w:rPr>
          <w:rFonts w:ascii="Arial" w:hAnsi="Arial" w:cs="Arial"/>
          <w:sz w:val="24"/>
          <w:szCs w:val="24"/>
        </w:rPr>
        <w:t>.</w:t>
      </w:r>
    </w:p>
    <w:p w14:paraId="25BF3644" w14:textId="5AE77D12" w:rsidR="000164AA" w:rsidRPr="00DE4CDF" w:rsidRDefault="000164AA" w:rsidP="000164AA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E4CDF">
        <w:rPr>
          <w:rFonts w:ascii="Arial" w:hAnsi="Arial" w:cs="Arial"/>
          <w:sz w:val="24"/>
          <w:szCs w:val="24"/>
        </w:rPr>
        <w:t xml:space="preserve">W przypadkach innych niż określone w ust. </w:t>
      </w:r>
      <w:r>
        <w:rPr>
          <w:rFonts w:ascii="Arial" w:hAnsi="Arial" w:cs="Arial"/>
          <w:sz w:val="24"/>
          <w:szCs w:val="24"/>
        </w:rPr>
        <w:t>10</w:t>
      </w:r>
      <w:r w:rsidRPr="00DE4CDF">
        <w:rPr>
          <w:rFonts w:ascii="Arial" w:hAnsi="Arial" w:cs="Arial"/>
          <w:sz w:val="24"/>
          <w:szCs w:val="24"/>
        </w:rPr>
        <w:t xml:space="preserve"> stwierdzenia naruszenia przez Beneficjenta art. 9 ust. 3 Rozporządzenia 2021/1060, w szczególności Zasad  równości szans i niedyskryminacji, w tym dostępności dla osób z niepełnosprawnościami,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33918C98" w14:textId="12E1460D" w:rsidR="000164AA" w:rsidRPr="00DE4CDF" w:rsidRDefault="000164AA" w:rsidP="000164AA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36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DE4CDF">
        <w:rPr>
          <w:rFonts w:ascii="Arial" w:hAnsi="Arial" w:cs="Arial"/>
          <w:sz w:val="24"/>
          <w:szCs w:val="24"/>
        </w:rPr>
        <w:t>W przypadku, gdy Beneficjent lub Partner podj</w:t>
      </w:r>
      <w:r>
        <w:rPr>
          <w:rFonts w:ascii="Arial" w:hAnsi="Arial" w:cs="Arial"/>
          <w:sz w:val="24"/>
          <w:szCs w:val="24"/>
        </w:rPr>
        <w:t xml:space="preserve">ęli </w:t>
      </w:r>
      <w:r w:rsidRPr="00DE4CDF">
        <w:rPr>
          <w:rFonts w:ascii="Arial" w:hAnsi="Arial" w:cs="Arial"/>
          <w:sz w:val="24"/>
          <w:szCs w:val="24"/>
        </w:rPr>
        <w:t>działania dyskryminujące, a następnie pod</w:t>
      </w:r>
      <w:r>
        <w:rPr>
          <w:rFonts w:ascii="Arial" w:hAnsi="Arial" w:cs="Arial"/>
          <w:sz w:val="24"/>
          <w:szCs w:val="24"/>
        </w:rPr>
        <w:t>jęli</w:t>
      </w:r>
      <w:r w:rsidRPr="00DE4CDF">
        <w:rPr>
          <w:rFonts w:ascii="Arial" w:hAnsi="Arial" w:cs="Arial"/>
          <w:sz w:val="24"/>
          <w:szCs w:val="24"/>
        </w:rPr>
        <w:t xml:space="preserve"> skuteczne działania naprawcze uznaje się, że nie doszło do naruszenia zasady niedyskryminacji. </w:t>
      </w:r>
    </w:p>
    <w:p w14:paraId="71CB7E67" w14:textId="77777777" w:rsidR="000164AA" w:rsidRPr="00DE4CDF" w:rsidRDefault="000164AA" w:rsidP="000164AA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bookmarkStart w:id="1" w:name="_Hlk143510831"/>
      <w:r w:rsidRPr="00DE4CDF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26BD37CC" w14:textId="36D6D035" w:rsidR="000164AA" w:rsidRPr="00DE4CDF" w:rsidRDefault="000164AA" w:rsidP="000164AA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E4CDF">
        <w:rPr>
          <w:rFonts w:ascii="Arial" w:hAnsi="Arial" w:cs="Arial"/>
          <w:sz w:val="24"/>
          <w:szCs w:val="24"/>
        </w:rPr>
        <w:t xml:space="preserve">Jeżeli Projekt realizowany jest w partnerstwie, obowiązki Beneficjenta określone w </w:t>
      </w:r>
      <w:r w:rsidR="004A7364">
        <w:rPr>
          <w:rFonts w:ascii="Arial" w:hAnsi="Arial" w:cs="Arial"/>
          <w:sz w:val="24"/>
          <w:szCs w:val="24"/>
        </w:rPr>
        <w:t>Zasadach</w:t>
      </w:r>
      <w:r w:rsidRPr="00DE4CDF">
        <w:rPr>
          <w:rFonts w:ascii="Arial" w:hAnsi="Arial" w:cs="Arial"/>
          <w:sz w:val="24"/>
          <w:szCs w:val="24"/>
        </w:rPr>
        <w:t xml:space="preserve"> mają odpowiednie zastosowanie do wszystkich Partnerów Projektu. Obowiązek przestrzegania postanowień </w:t>
      </w:r>
      <w:r w:rsidR="004A7364">
        <w:rPr>
          <w:rFonts w:ascii="Arial" w:hAnsi="Arial" w:cs="Arial"/>
          <w:sz w:val="24"/>
          <w:szCs w:val="24"/>
        </w:rPr>
        <w:t xml:space="preserve">Zasad </w:t>
      </w:r>
      <w:r w:rsidRPr="00DE4CDF">
        <w:rPr>
          <w:rFonts w:ascii="Arial" w:hAnsi="Arial" w:cs="Arial"/>
          <w:sz w:val="24"/>
          <w:szCs w:val="24"/>
        </w:rPr>
        <w:t xml:space="preserve">spoczywa wówczas na Beneficjencie oraz Partnerach Projektu. W przypadku naruszenia przez Partnera postanowień , o których mowa w ust. </w:t>
      </w:r>
      <w:r>
        <w:rPr>
          <w:rFonts w:ascii="Arial" w:hAnsi="Arial" w:cs="Arial"/>
          <w:sz w:val="24"/>
          <w:szCs w:val="24"/>
        </w:rPr>
        <w:t>9 - 13</w:t>
      </w:r>
      <w:r w:rsidRPr="00DE4CDF">
        <w:rPr>
          <w:rFonts w:ascii="Arial" w:hAnsi="Arial" w:cs="Arial"/>
          <w:sz w:val="24"/>
          <w:szCs w:val="24"/>
        </w:rPr>
        <w:t xml:space="preserve"> przepisy</w:t>
      </w:r>
      <w:bookmarkEnd w:id="1"/>
      <w:r w:rsidRPr="00DE4CDF">
        <w:rPr>
          <w:rFonts w:ascii="Arial" w:hAnsi="Arial" w:cs="Arial"/>
          <w:sz w:val="24"/>
          <w:szCs w:val="24"/>
        </w:rPr>
        <w:t xml:space="preserve"> dotyczące Beneficjenta stosuje się odpowiednio do </w:t>
      </w:r>
      <w:r w:rsidRPr="00DE4CDF">
        <w:rPr>
          <w:rFonts w:ascii="Arial" w:hAnsi="Arial" w:cs="Arial"/>
          <w:sz w:val="24"/>
          <w:szCs w:val="24"/>
        </w:rPr>
        <w:lastRenderedPageBreak/>
        <w:t>Partnera.</w:t>
      </w:r>
    </w:p>
    <w:p w14:paraId="266D6F52" w14:textId="77777777" w:rsidR="00E12E98" w:rsidRPr="00E12E98" w:rsidRDefault="00E12E98" w:rsidP="00DD077C">
      <w:pPr>
        <w:spacing w:line="276" w:lineRule="auto"/>
        <w:ind w:left="360"/>
        <w:rPr>
          <w:rFonts w:cs="Arial"/>
        </w:rPr>
      </w:pP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3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5040A297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</w:t>
      </w:r>
      <w:r w:rsidR="000B650D">
        <w:rPr>
          <w:rFonts w:cs="Arial"/>
        </w:rPr>
        <w:t>wprowadzenia w drodze Uchwał</w:t>
      </w:r>
      <w:r w:rsidR="2BFE9E87" w:rsidRPr="5EAAFBE3">
        <w:rPr>
          <w:rFonts w:cs="Arial"/>
        </w:rPr>
        <w:t>y</w:t>
      </w:r>
      <w:r w:rsidR="111676ED" w:rsidRPr="5EAAFBE3">
        <w:rPr>
          <w:rFonts w:cs="Arial"/>
        </w:rPr>
        <w:t xml:space="preserve"> </w:t>
      </w:r>
      <w:r w:rsidR="000B650D">
        <w:rPr>
          <w:rFonts w:cs="Arial"/>
        </w:rPr>
        <w:t xml:space="preserve">Zarządu Województwa Mazowieckiego </w:t>
      </w:r>
      <w:r w:rsidR="111676ED" w:rsidRPr="5EAAFBE3">
        <w:rPr>
          <w:rFonts w:cs="Arial"/>
        </w:rPr>
        <w:t>pod rygorem nieważności wprowadzonych zmian</w:t>
      </w:r>
      <w:r w:rsidR="2BFE9E87" w:rsidRPr="5EAAFBE3">
        <w:rPr>
          <w:rFonts w:cs="Arial"/>
        </w:rPr>
        <w:t>.</w:t>
      </w:r>
    </w:p>
    <w:p w14:paraId="73B2C299" w14:textId="1CCA98EA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14190C">
        <w:rPr>
          <w:rFonts w:cs="Arial"/>
        </w:rPr>
        <w:t>2</w:t>
      </w:r>
      <w:r w:rsidR="0101642B" w:rsidRPr="5708B423">
        <w:rPr>
          <w:rFonts w:cs="Arial"/>
        </w:rPr>
        <w:t xml:space="preserve"> lub 14 dni po </w:t>
      </w:r>
      <w:r w:rsidR="0014190C">
        <w:rPr>
          <w:rFonts w:cs="Arial"/>
        </w:rPr>
        <w:t>podjęciu Uchwały</w:t>
      </w:r>
      <w:r w:rsidR="0101642B" w:rsidRPr="5708B423">
        <w:rPr>
          <w:rFonts w:cs="Arial"/>
        </w:rPr>
        <w:t>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28E1A889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</w:t>
      </w:r>
      <w:r w:rsidR="64CC9287" w:rsidRPr="003F3BEC">
        <w:rPr>
          <w:rFonts w:ascii="Arial" w:hAnsi="Arial" w:cs="Arial"/>
          <w:sz w:val="24"/>
          <w:szCs w:val="24"/>
        </w:rPr>
        <w:t>w § 6 ust. 1 p</w:t>
      </w:r>
      <w:r w:rsidR="1728364B" w:rsidRPr="003F3BEC">
        <w:rPr>
          <w:rFonts w:ascii="Arial" w:hAnsi="Arial" w:cs="Arial"/>
          <w:sz w:val="24"/>
          <w:szCs w:val="24"/>
        </w:rPr>
        <w:t>kt</w:t>
      </w:r>
      <w:r w:rsidR="64CC9287" w:rsidRPr="003F3BEC">
        <w:rPr>
          <w:rFonts w:ascii="Arial" w:hAnsi="Arial" w:cs="Arial"/>
          <w:sz w:val="24"/>
          <w:szCs w:val="24"/>
        </w:rPr>
        <w:t xml:space="preserve"> 1</w:t>
      </w:r>
      <w:r w:rsidR="41C74316" w:rsidRPr="003F3BE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3F3BEC">
        <w:rPr>
          <w:rFonts w:ascii="Arial" w:hAnsi="Arial" w:cs="Arial"/>
          <w:sz w:val="24"/>
          <w:szCs w:val="24"/>
        </w:rPr>
        <w:t>z</w:t>
      </w:r>
      <w:r w:rsidR="41C74316" w:rsidRPr="003F3BEC">
        <w:rPr>
          <w:rFonts w:ascii="Arial" w:hAnsi="Arial" w:cs="Arial"/>
          <w:sz w:val="24"/>
          <w:szCs w:val="24"/>
        </w:rPr>
        <w:t>akończenia realizacji P</w:t>
      </w:r>
      <w:r w:rsidR="32DD2284" w:rsidRPr="003F3BEC">
        <w:rPr>
          <w:rFonts w:ascii="Arial" w:hAnsi="Arial" w:cs="Arial"/>
          <w:sz w:val="24"/>
          <w:szCs w:val="24"/>
        </w:rPr>
        <w:t>rojektu, z zastrzeżeniem ust. 2</w:t>
      </w:r>
      <w:r w:rsidR="41C74316" w:rsidRPr="003F3BEC">
        <w:rPr>
          <w:rFonts w:ascii="Arial" w:hAnsi="Arial" w:cs="Arial"/>
          <w:sz w:val="24"/>
          <w:szCs w:val="24"/>
        </w:rPr>
        <w:t xml:space="preserve"> </w:t>
      </w:r>
      <w:r w:rsidR="008A7FFC">
        <w:rPr>
          <w:rFonts w:ascii="Arial" w:hAnsi="Arial" w:cs="Arial"/>
          <w:sz w:val="24"/>
          <w:szCs w:val="24"/>
        </w:rPr>
        <w:br/>
      </w:r>
      <w:r w:rsidR="1E963C5F" w:rsidRPr="003F3BEC">
        <w:rPr>
          <w:rFonts w:ascii="Arial" w:hAnsi="Arial" w:cs="Arial"/>
          <w:sz w:val="24"/>
          <w:szCs w:val="24"/>
        </w:rPr>
        <w:t xml:space="preserve">i 3 </w:t>
      </w:r>
      <w:r w:rsidRPr="003F3BEC">
        <w:rPr>
          <w:rFonts w:ascii="Arial" w:hAnsi="Arial" w:cs="Arial"/>
          <w:sz w:val="24"/>
          <w:szCs w:val="24"/>
        </w:rPr>
        <w:t xml:space="preserve">oraz jeżeli </w:t>
      </w:r>
      <w:r w:rsidRPr="003F3BE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3F3BEC">
        <w:rPr>
          <w:rFonts w:ascii="Arial" w:hAnsi="Arial" w:cs="Arial"/>
          <w:spacing w:val="-8"/>
          <w:sz w:val="24"/>
          <w:szCs w:val="24"/>
        </w:rPr>
        <w:t> </w:t>
      </w:r>
      <w:r w:rsidRPr="003F3BEC">
        <w:rPr>
          <w:rFonts w:ascii="Arial" w:hAnsi="Arial" w:cs="Arial"/>
          <w:spacing w:val="-8"/>
          <w:sz w:val="24"/>
          <w:szCs w:val="24"/>
        </w:rPr>
        <w:t>przepisami prawa krajowego i unijnego,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 w 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336942">
        <w:rPr>
          <w:rFonts w:ascii="Arial" w:hAnsi="Arial" w:cs="Arial"/>
          <w:sz w:val="24"/>
          <w:szCs w:val="24"/>
        </w:rPr>
        <w:t>2023</w:t>
      </w:r>
      <w:r w:rsidR="00336942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336942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3B5849E1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>
        <w:rPr>
          <w:rFonts w:cs="Arial"/>
        </w:rPr>
        <w:t>w</w:t>
      </w:r>
      <w:r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4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1757EA8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Podatek VAT w Projekcie, którego łączny koszt </w:t>
      </w:r>
      <w:r w:rsidR="00EB49E1" w:rsidRPr="009F572E">
        <w:rPr>
          <w:rFonts w:cs="Arial"/>
        </w:rPr>
        <w:t>wynosi</w:t>
      </w:r>
      <w:r w:rsidR="000D6233">
        <w:rPr>
          <w:rFonts w:cs="Arial"/>
        </w:rPr>
        <w:t xml:space="preserve"> </w:t>
      </w:r>
      <w:r w:rsidR="00EB49E1" w:rsidRPr="009F572E">
        <w:rPr>
          <w:rFonts w:cs="Arial"/>
        </w:rPr>
        <w:t>co</w:t>
      </w:r>
      <w:r w:rsidRPr="009F572E">
        <w:rPr>
          <w:rFonts w:cs="Arial"/>
        </w:rPr>
        <w:t xml:space="preserve">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75E2ADD2" w:rsidR="007122E5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Warunek określony w ust</w:t>
      </w:r>
      <w:r w:rsidR="00AD7D59">
        <w:rPr>
          <w:rFonts w:cs="Arial"/>
        </w:rPr>
        <w:t>. 4 oznacza, iż zapłacony podatek VAT może być uznany za wydatek kwalifikowalny wyłącznie wówczas</w:t>
      </w:r>
      <w:r w:rsidR="001E51DB">
        <w:rPr>
          <w:rFonts w:cs="Arial"/>
        </w:rPr>
        <w:t>, gdy Beneficjentowi ani żadnemu innemu podmiotowi</w:t>
      </w:r>
      <w:r w:rsidR="005D75BE">
        <w:rPr>
          <w:rFonts w:cs="Arial"/>
        </w:rPr>
        <w:t xml:space="preserve"> zaangażowanemu w realizację Projektu </w:t>
      </w:r>
      <w:r w:rsidR="006825E1">
        <w:rPr>
          <w:rFonts w:cs="Arial"/>
        </w:rPr>
        <w:t xml:space="preserve">lub wykorzystującemu do działalności </w:t>
      </w:r>
      <w:r w:rsidR="000D63E0">
        <w:rPr>
          <w:rFonts w:cs="Arial"/>
        </w:rPr>
        <w:t>opodatkowanej produkty będące efektem realizacji Projektu</w:t>
      </w:r>
      <w:r w:rsidR="009F6709">
        <w:rPr>
          <w:rFonts w:cs="Arial"/>
        </w:rPr>
        <w:t xml:space="preserve">, zarówno </w:t>
      </w:r>
      <w:r w:rsidR="008A7FFC">
        <w:rPr>
          <w:rFonts w:cs="Arial"/>
        </w:rPr>
        <w:br/>
      </w:r>
      <w:r w:rsidR="009F6709">
        <w:rPr>
          <w:rFonts w:cs="Arial"/>
        </w:rPr>
        <w:t>w fazie realizacyjnej jak i operacyjnej</w:t>
      </w:r>
      <w:r w:rsidR="00D60D69">
        <w:rPr>
          <w:rFonts w:cs="Arial"/>
        </w:rPr>
        <w:t xml:space="preserve">, zgodnie z obowiązującym prawodawstwem </w:t>
      </w:r>
      <w:r w:rsidR="00D60D69">
        <w:rPr>
          <w:rFonts w:cs="Arial"/>
        </w:rPr>
        <w:lastRenderedPageBreak/>
        <w:t>krajowym</w:t>
      </w:r>
      <w:r w:rsidR="000B2A25">
        <w:rPr>
          <w:rFonts w:cs="Arial"/>
        </w:rPr>
        <w:t>, nie przysługuje prawo do obniżenia kwoty podatku na</w:t>
      </w:r>
      <w:r w:rsidR="008D7618">
        <w:rPr>
          <w:rFonts w:cs="Arial"/>
        </w:rPr>
        <w:t>leżnego o kwotę podatku naliczonego lub ubiegania się o zwrot</w:t>
      </w:r>
      <w:r w:rsidR="000F281D">
        <w:rPr>
          <w:rFonts w:cs="Arial"/>
        </w:rPr>
        <w:t xml:space="preserve"> podatku VAT. Posiadanie wyżej wymienionego prawa (</w:t>
      </w:r>
      <w:r w:rsidR="00832EFA">
        <w:rPr>
          <w:rFonts w:cs="Arial"/>
        </w:rPr>
        <w:t xml:space="preserve">potencjalnej prawnej </w:t>
      </w:r>
      <w:r w:rsidR="00A74DF3">
        <w:rPr>
          <w:rFonts w:cs="Arial"/>
        </w:rPr>
        <w:t>możliwości) wyklucza uznanie wydatku za kwalifikowalny</w:t>
      </w:r>
      <w:r w:rsidR="007122E5">
        <w:rPr>
          <w:rFonts w:cs="Arial"/>
        </w:rPr>
        <w:t xml:space="preserve">, </w:t>
      </w:r>
      <w:r w:rsidR="00EB49E1">
        <w:rPr>
          <w:rFonts w:cs="Arial"/>
        </w:rPr>
        <w:t>nawet</w:t>
      </w:r>
      <w:r w:rsidR="000D6233">
        <w:rPr>
          <w:rFonts w:cs="Arial"/>
        </w:rPr>
        <w:t xml:space="preserve"> </w:t>
      </w:r>
      <w:r w:rsidR="00EB49E1">
        <w:rPr>
          <w:rFonts w:cs="Arial"/>
        </w:rPr>
        <w:t>jeśli</w:t>
      </w:r>
      <w:r w:rsidR="007122E5">
        <w:rPr>
          <w:rFonts w:cs="Arial"/>
        </w:rPr>
        <w:t xml:space="preserve"> faktycznie zwrot nie nastąpił.</w:t>
      </w:r>
    </w:p>
    <w:p w14:paraId="40E94863" w14:textId="4A5B32BC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 xml:space="preserve">datku VAT podlega dodatkowym ograniczeniom wynikającym </w:t>
      </w:r>
      <w:r w:rsidR="008A7FFC">
        <w:rPr>
          <w:rFonts w:cs="Arial"/>
        </w:rPr>
        <w:br/>
      </w:r>
      <w:r w:rsidR="00F63B49">
        <w:rPr>
          <w:rFonts w:cs="Arial"/>
        </w:rPr>
        <w:t xml:space="preserve">z zasad udzielania </w:t>
      </w:r>
      <w:r w:rsidR="001D4780">
        <w:rPr>
          <w:rFonts w:cs="Arial"/>
        </w:rPr>
        <w:t>pomocy publicznej.</w:t>
      </w:r>
    </w:p>
    <w:p w14:paraId="0040FF7B" w14:textId="70AFBDCB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 xml:space="preserve">przekazują MJWPU wszelkie indywidualne rozstrzygnięcia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ustalenia z organami podatkowymi w zakresie opodatkowania podatkiem od towarów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usług, w tym wskazujące na zastosowanie właściwego współczynnika wynikającego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z 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 xml:space="preserve">11 marca 2004 r. o podatku od towarów i usług wraz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>z pierwszym wnioskiem o płatność lub w ciągu 7 dni kalendarzowych od daty ich otrzymania.</w:t>
      </w:r>
    </w:p>
    <w:p w14:paraId="2834B3D0" w14:textId="0D3581C7" w:rsidR="008D51AE" w:rsidRPr="008D51A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cf01"/>
          <w:rFonts w:ascii="Arial" w:hAnsi="Arial" w:cs="Arial"/>
          <w:sz w:val="24"/>
          <w:szCs w:val="24"/>
        </w:rPr>
        <w:t>Beneficjen</w:t>
      </w:r>
      <w:r w:rsidR="001A328E">
        <w:rPr>
          <w:rStyle w:val="cf01"/>
          <w:rFonts w:ascii="Arial" w:hAnsi="Arial" w:cs="Arial"/>
          <w:sz w:val="24"/>
          <w:szCs w:val="24"/>
        </w:rPr>
        <w:t>t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>
        <w:rPr>
          <w:rStyle w:val="cf01"/>
          <w:rFonts w:ascii="Arial" w:hAnsi="Arial" w:cs="Arial"/>
          <w:sz w:val="24"/>
          <w:szCs w:val="24"/>
        </w:rPr>
        <w:t>P</w:t>
      </w:r>
      <w:r w:rsidRPr="00567B6D">
        <w:rPr>
          <w:rStyle w:val="cf01"/>
          <w:rFonts w:ascii="Arial" w:hAnsi="Arial" w:cs="Arial"/>
          <w:sz w:val="24"/>
          <w:szCs w:val="24"/>
        </w:rPr>
        <w:t>rojekt</w:t>
      </w:r>
      <w:r w:rsidR="001A328E">
        <w:rPr>
          <w:rStyle w:val="cf01"/>
          <w:rFonts w:ascii="Arial" w:hAnsi="Arial" w:cs="Arial"/>
          <w:sz w:val="24"/>
          <w:szCs w:val="24"/>
        </w:rPr>
        <w:t>u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o kosztach kwalifikowalnych powyżej 5 mln </w:t>
      </w:r>
      <w:r>
        <w:rPr>
          <w:rStyle w:val="cf01"/>
          <w:rFonts w:ascii="Arial" w:hAnsi="Arial" w:cs="Arial"/>
          <w:sz w:val="24"/>
          <w:szCs w:val="24"/>
        </w:rPr>
        <w:t>EUR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przekazuj</w:t>
      </w:r>
      <w:r w:rsidR="001A328E">
        <w:rPr>
          <w:rStyle w:val="cf01"/>
          <w:rFonts w:ascii="Arial" w:hAnsi="Arial" w:cs="Arial"/>
          <w:sz w:val="24"/>
          <w:szCs w:val="24"/>
        </w:rPr>
        <w:t>e</w:t>
      </w:r>
      <w:r>
        <w:rPr>
          <w:rStyle w:val="cf01"/>
          <w:rFonts w:ascii="Arial" w:hAnsi="Arial" w:cs="Arial"/>
          <w:sz w:val="24"/>
          <w:szCs w:val="24"/>
        </w:rPr>
        <w:t xml:space="preserve"> do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MJWPU indywidualn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interpretacj</w:t>
      </w:r>
      <w:r>
        <w:rPr>
          <w:rStyle w:val="cf01"/>
          <w:rFonts w:ascii="Arial" w:hAnsi="Arial" w:cs="Arial"/>
          <w:sz w:val="24"/>
          <w:szCs w:val="24"/>
        </w:rPr>
        <w:t>ę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podatkow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dot</w:t>
      </w:r>
      <w:r>
        <w:rPr>
          <w:rStyle w:val="cf01"/>
          <w:rFonts w:ascii="Arial" w:hAnsi="Arial" w:cs="Arial"/>
          <w:sz w:val="24"/>
          <w:szCs w:val="24"/>
        </w:rPr>
        <w:t xml:space="preserve">yczącą 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VAT, przed pierwszą wypłatą środków </w:t>
      </w:r>
      <w:r>
        <w:rPr>
          <w:rStyle w:val="cf01"/>
          <w:rFonts w:ascii="Arial" w:hAnsi="Arial" w:cs="Arial"/>
          <w:sz w:val="24"/>
          <w:szCs w:val="24"/>
        </w:rPr>
        <w:t>oraz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z wnioskiem o płatność końcową.</w:t>
      </w:r>
    </w:p>
    <w:p w14:paraId="0F8C8604" w14:textId="38DA0875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583697" w:rsidRPr="00F73D7C">
        <w:rPr>
          <w:rFonts w:cs="Arial"/>
        </w:rPr>
        <w:t>3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583697" w:rsidRPr="00F73D7C">
        <w:rPr>
          <w:rFonts w:cs="Arial"/>
        </w:rPr>
        <w:t>221</w:t>
      </w:r>
      <w:r w:rsidR="00FC1F2D">
        <w:rPr>
          <w:rFonts w:cs="Arial"/>
        </w:rPr>
        <w:t xml:space="preserve">, z </w:t>
      </w:r>
      <w:proofErr w:type="spellStart"/>
      <w:r w:rsidR="00FC1F2D">
        <w:rPr>
          <w:rFonts w:cs="Arial"/>
        </w:rPr>
        <w:t>późn</w:t>
      </w:r>
      <w:proofErr w:type="spellEnd"/>
      <w:r w:rsidR="00FC1F2D">
        <w:rPr>
          <w:rFonts w:cs="Arial"/>
        </w:rPr>
        <w:t>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4E14CE1D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Dofinansowanie będzie przekazywane przelewem na wskazany/-e przez Beneficjenta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w </w:t>
      </w:r>
      <w:r w:rsidR="005E03B6">
        <w:rPr>
          <w:rFonts w:cs="Arial"/>
        </w:rPr>
        <w:t>Zasadach</w:t>
      </w:r>
      <w:r w:rsidRPr="00F73D7C">
        <w:rPr>
          <w:rFonts w:cs="Arial"/>
        </w:rPr>
        <w:t xml:space="preserve">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37F49CA0" w14:textId="77777777" w:rsidR="003567F9" w:rsidRPr="001D1A30" w:rsidRDefault="003567F9" w:rsidP="003567F9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1D1A30">
        <w:rPr>
          <w:rFonts w:cs="Arial"/>
        </w:rPr>
        <w:t>rachunek bankowy dla środków, otrzymywanych w formie refundacji/zaliczki dla środków BP, prowadzony w banku: ………………………………… nr rachunku: ……………………………………………………………………………………………..</w:t>
      </w:r>
    </w:p>
    <w:p w14:paraId="4D5CB526" w14:textId="77777777" w:rsidR="003567F9" w:rsidRPr="00F73D7C" w:rsidRDefault="003567F9" w:rsidP="00DD077C">
      <w:pPr>
        <w:tabs>
          <w:tab w:val="left" w:pos="426"/>
        </w:tabs>
        <w:autoSpaceDE w:val="0"/>
        <w:autoSpaceDN w:val="0"/>
        <w:adjustRightInd w:val="0"/>
        <w:ind w:left="851"/>
        <w:rPr>
          <w:rFonts w:cs="Arial"/>
        </w:rPr>
      </w:pPr>
    </w:p>
    <w:p w14:paraId="5E15A8B1" w14:textId="5CBAA835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</w:t>
      </w:r>
      <w:r w:rsidR="000978E4">
        <w:rPr>
          <w:rFonts w:cs="Arial"/>
        </w:rPr>
        <w:t>ch</w:t>
      </w:r>
      <w:r w:rsidRPr="00F73D7C">
        <w:rPr>
          <w:rFonts w:cs="Arial"/>
        </w:rPr>
        <w:t xml:space="preserve"> płatności w związku z realizacją </w:t>
      </w:r>
      <w:r w:rsidR="00964A76">
        <w:rPr>
          <w:rFonts w:cs="Arial"/>
        </w:rPr>
        <w:t>Projektu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 xml:space="preserve">pomiędzy Beneficjentem </w:t>
      </w:r>
      <w:r w:rsidR="000978E4">
        <w:rPr>
          <w:rFonts w:cs="Arial"/>
        </w:rPr>
        <w:br/>
      </w:r>
      <w:r w:rsidRPr="00F73D7C">
        <w:rPr>
          <w:rFonts w:cs="Arial"/>
        </w:rPr>
        <w:t>a 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0978E4">
        <w:rPr>
          <w:rFonts w:cs="Arial"/>
        </w:rPr>
        <w:t>dokonuje się</w:t>
      </w:r>
      <w:r w:rsidRPr="00F73D7C">
        <w:rPr>
          <w:rFonts w:cs="Arial"/>
        </w:rPr>
        <w:t xml:space="preserve">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6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37B3D543" w14:textId="3FF10A24" w:rsidR="00B9594A" w:rsidRPr="00F73D7C" w:rsidRDefault="41C74316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złożenie przez Beneficjenta do MJWPU prawidłowego, kompletnego </w:t>
      </w:r>
      <w:r w:rsidR="008A7FFC">
        <w:rPr>
          <w:rFonts w:cs="Arial"/>
        </w:rPr>
        <w:br/>
      </w:r>
      <w:r w:rsidRPr="2172E3C8">
        <w:rPr>
          <w:rFonts w:cs="Arial"/>
        </w:rPr>
        <w:t>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008A7FFC">
        <w:rPr>
          <w:rFonts w:cs="Arial"/>
          <w:i/>
          <w:iCs/>
        </w:rPr>
        <w:br/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150ED347" w:rsidR="00B9594A" w:rsidRPr="00F73D7C" w:rsidRDefault="00F8544B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lastRenderedPageBreak/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 xml:space="preserve">zgodnie </w:t>
      </w:r>
      <w:r w:rsidR="008A7FFC">
        <w:rPr>
          <w:rFonts w:cs="Arial"/>
        </w:rPr>
        <w:br/>
      </w:r>
      <w:r w:rsidR="004B73F0" w:rsidRPr="00F73D7C">
        <w:rPr>
          <w:rFonts w:cs="Arial"/>
        </w:rPr>
        <w:t>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5142EB95" w14:textId="32C2CA24" w:rsidR="00B9594A" w:rsidRPr="00F73D7C" w:rsidRDefault="0CCF033C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złożenie </w:t>
      </w:r>
      <w:r w:rsidR="4BC8316C" w:rsidRPr="00F73D7C">
        <w:rPr>
          <w:rFonts w:cs="Arial"/>
        </w:rPr>
        <w:t xml:space="preserve">wraz z </w:t>
      </w:r>
      <w:r w:rsidR="00FF0489">
        <w:rPr>
          <w:rFonts w:cs="Arial"/>
        </w:rPr>
        <w:t>w</w:t>
      </w:r>
      <w:r w:rsidR="4BC8316C" w:rsidRPr="00F73D7C">
        <w:rPr>
          <w:rFonts w:cs="Arial"/>
        </w:rPr>
        <w:t xml:space="preserve">nioskiem </w:t>
      </w:r>
      <w:r w:rsidR="00FF0489">
        <w:rPr>
          <w:rFonts w:cs="Arial"/>
        </w:rPr>
        <w:t xml:space="preserve">o płatność </w:t>
      </w:r>
      <w:r w:rsidR="4BC8316C" w:rsidRPr="00F73D7C">
        <w:rPr>
          <w:rFonts w:cs="Arial"/>
        </w:rPr>
        <w:t xml:space="preserve">oświadczenia o kwalifikowalności podatku </w:t>
      </w:r>
      <w:r w:rsidR="00A7539E">
        <w:rPr>
          <w:rFonts w:cs="Arial"/>
        </w:rPr>
        <w:t>od towarów i usług</w:t>
      </w:r>
      <w:r w:rsidR="000B4667">
        <w:rPr>
          <w:rFonts w:cs="Arial"/>
        </w:rPr>
        <w:t xml:space="preserve"> stanowiącego załą</w:t>
      </w:r>
      <w:r w:rsidR="00654A14">
        <w:rPr>
          <w:rFonts w:cs="Arial"/>
        </w:rPr>
        <w:t xml:space="preserve">cznik nr 3 do </w:t>
      </w:r>
      <w:r w:rsidR="009E2030">
        <w:rPr>
          <w:rFonts w:cs="Arial"/>
        </w:rPr>
        <w:t>Zasad</w:t>
      </w:r>
      <w:r w:rsidR="184C8507" w:rsidRPr="00F73D7C">
        <w:rPr>
          <w:rFonts w:cs="Arial"/>
        </w:rPr>
        <w:t xml:space="preserve"> </w:t>
      </w:r>
      <w:r w:rsidR="6366DDC1" w:rsidRPr="00F73D7C">
        <w:rPr>
          <w:rFonts w:cs="Arial"/>
        </w:rPr>
        <w:t>i</w:t>
      </w:r>
      <w:r w:rsidR="00A7539E">
        <w:rPr>
          <w:rFonts w:cs="Arial"/>
        </w:rPr>
        <w:t xml:space="preserve"> </w:t>
      </w:r>
      <w:r w:rsidR="3F375BEE" w:rsidRPr="00F73D7C">
        <w:rPr>
          <w:rFonts w:cs="Arial"/>
        </w:rPr>
        <w:t>dokumentacj</w:t>
      </w:r>
      <w:r w:rsidR="6366DDC1" w:rsidRPr="00F73D7C">
        <w:rPr>
          <w:rFonts w:cs="Arial"/>
        </w:rPr>
        <w:t>i</w:t>
      </w:r>
      <w:r w:rsidR="3F375BEE" w:rsidRPr="00F73D7C">
        <w:rPr>
          <w:rFonts w:cs="Arial"/>
        </w:rPr>
        <w:t xml:space="preserve"> związan</w:t>
      </w:r>
      <w:r w:rsidR="6366DDC1" w:rsidRPr="00F73D7C">
        <w:rPr>
          <w:rFonts w:cs="Arial"/>
        </w:rPr>
        <w:t>ej</w:t>
      </w:r>
      <w:r w:rsidR="4ABBAB2B"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="4ABBAB2B" w:rsidRPr="00F73D7C">
        <w:rPr>
          <w:rFonts w:cs="Arial"/>
        </w:rPr>
        <w:t>z kwalifikowalnością VAT</w:t>
      </w:r>
      <w:r w:rsidR="00783841" w:rsidRPr="00F73D7C">
        <w:rPr>
          <w:rStyle w:val="Odwoanieprzypisudolnego"/>
          <w:rFonts w:cs="Arial"/>
        </w:rPr>
        <w:footnoteReference w:id="27"/>
      </w:r>
      <w:r w:rsidR="40C13E8D" w:rsidRPr="00F73D7C">
        <w:rPr>
          <w:rFonts w:cs="Arial"/>
          <w:vertAlign w:val="superscript"/>
        </w:rPr>
        <w:t>)</w:t>
      </w:r>
      <w:r w:rsidR="4BC8316C" w:rsidRPr="00F73D7C">
        <w:rPr>
          <w:rFonts w:cs="Arial"/>
        </w:rPr>
        <w:t>;</w:t>
      </w:r>
    </w:p>
    <w:p w14:paraId="0F548853" w14:textId="75F493B4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posiadanie przez Beneficjenta oraz podmioty realizujące Projekt w jego imieniu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Pr="00F73D7C">
        <w:rPr>
          <w:rFonts w:cs="Arial"/>
        </w:rPr>
        <w:t>i przedstawienie do MJWPU zaświadczenia z banku o posiadaniu takich rachunków;</w:t>
      </w:r>
    </w:p>
    <w:p w14:paraId="38FE9FC9" w14:textId="57EDED31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C15FE9">
        <w:rPr>
          <w:rFonts w:cs="Arial"/>
        </w:rPr>
        <w:t>4</w:t>
      </w:r>
      <w:r w:rsidR="006024D8">
        <w:rPr>
          <w:rFonts w:cs="Arial"/>
        </w:rPr>
        <w:t>.</w:t>
      </w:r>
    </w:p>
    <w:p w14:paraId="1B44AE60" w14:textId="1915874A" w:rsidR="00B9594A" w:rsidRPr="00F73D7C" w:rsidRDefault="2A008CDE" w:rsidP="00EE0D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8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29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30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1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303B44A1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8A7FFC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FD3D38A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</w:t>
      </w:r>
      <w:r w:rsidR="00F41F91">
        <w:rPr>
          <w:rFonts w:eastAsia="Calibri" w:cs="Arial"/>
          <w:lang w:eastAsia="en-US"/>
        </w:rPr>
        <w:t>traktuje się</w:t>
      </w:r>
      <w:r w:rsidRPr="0830E6A0">
        <w:rPr>
          <w:rFonts w:eastAsia="Calibri" w:cs="Arial"/>
          <w:lang w:eastAsia="en-US"/>
        </w:rPr>
        <w:t xml:space="preserve"> jako wydatki poniesione. Beneficjent nie ma obowiązku gromadzenia ani opisywania dokumentów księgowych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w ramach Projektu na potwierdzenie poniesienia wydatków kwalifikowalnych, które zostały wykazane jako koszty pośrednie.</w:t>
      </w:r>
    </w:p>
    <w:p w14:paraId="4CFD2A36" w14:textId="79F44C60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lastRenderedPageBreak/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0CFA3961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Ostateczn</w:t>
      </w:r>
      <w:r w:rsidR="00F41F91">
        <w:rPr>
          <w:rFonts w:eastAsia="Calibri" w:cs="Arial"/>
          <w:lang w:eastAsia="en-US"/>
        </w:rPr>
        <w:t>ą</w:t>
      </w:r>
      <w:r w:rsidRPr="0830E6A0">
        <w:rPr>
          <w:rFonts w:eastAsia="Calibri" w:cs="Arial"/>
          <w:lang w:eastAsia="en-US"/>
        </w:rPr>
        <w:t xml:space="preserve">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, potwierdza</w:t>
      </w:r>
      <w:r w:rsidR="00F41F91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MJWPU na etapie zatwierdzania wniosku o płatność, </w:t>
      </w:r>
      <w:r w:rsidR="00F41F91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</w:t>
      </w:r>
      <w:r w:rsidR="005842F8">
        <w:rPr>
          <w:rFonts w:eastAsia="Calibri" w:cs="Arial"/>
          <w:lang w:eastAsia="en-US"/>
        </w:rPr>
        <w:t>Zasad</w:t>
      </w:r>
      <w:r w:rsidRPr="0830E6A0">
        <w:rPr>
          <w:rFonts w:eastAsia="Calibri" w:cs="Arial"/>
          <w:lang w:eastAsia="en-US"/>
        </w:rPr>
        <w:t xml:space="preserve">. </w:t>
      </w:r>
    </w:p>
    <w:p w14:paraId="43A138B6" w14:textId="4CD5457D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 xml:space="preserve">, 2 </w:t>
      </w:r>
      <w:r w:rsidR="008A7FFC">
        <w:rPr>
          <w:rFonts w:eastAsia="Calibri" w:cs="Arial"/>
          <w:lang w:eastAsia="en-US"/>
        </w:rPr>
        <w:br/>
      </w:r>
      <w:r w:rsidR="2520AB85" w:rsidRPr="0830E6A0">
        <w:rPr>
          <w:rFonts w:eastAsia="Calibri" w:cs="Arial"/>
          <w:lang w:eastAsia="en-US"/>
        </w:rPr>
        <w:t>i 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73CBE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2D08EA0E" w14:textId="37195DDC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 xml:space="preserve">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3A967C94" w:rsidR="00B9594A" w:rsidRPr="002435BF" w:rsidRDefault="008A7FFC" w:rsidP="00DD077C">
      <w:pPr>
        <w:pStyle w:val="Tekstprzypisudolnego"/>
        <w:numPr>
          <w:ilvl w:val="0"/>
          <w:numId w:val="45"/>
        </w:numPr>
        <w:rPr>
          <w:rFonts w:cs="Arial"/>
        </w:rPr>
      </w:pPr>
      <w:r w:rsidRPr="00E50FF5">
        <w:rPr>
          <w:rFonts w:eastAsia="Calibri" w:cs="Arial"/>
          <w:sz w:val="24"/>
          <w:szCs w:val="24"/>
        </w:rPr>
        <w:t>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73D7C">
        <w:rPr>
          <w:rStyle w:val="Odwoanieprzypisudolnego"/>
          <w:rFonts w:cs="Arial"/>
        </w:rPr>
        <w:footnoteReference w:id="32"/>
      </w:r>
      <w:r w:rsidR="6EDA94F2" w:rsidRPr="008A7FFC">
        <w:rPr>
          <w:rFonts w:cs="Arial"/>
          <w:vertAlign w:val="superscript"/>
        </w:rPr>
        <w:t>)</w:t>
      </w:r>
      <w:r w:rsidR="1891D8DB" w:rsidRPr="008A7FFC">
        <w:rPr>
          <w:rFonts w:cs="Arial"/>
        </w:rPr>
        <w:t>:</w:t>
      </w:r>
      <w:r w:rsidR="41C74316" w:rsidRPr="008A7FF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3FACD6C9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 xml:space="preserve">zwrócenie części niewykorzystanej zaliczki w terminie nie późniejszym niż w 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 xml:space="preserve">w terminie lub niezwrócenie niewykorzystanej części zaliczki, skutkuje naliczeniem, od środków pozostałych do </w:t>
      </w:r>
      <w:r w:rsidR="009F11E3" w:rsidRPr="00F73D7C">
        <w:rPr>
          <w:rFonts w:cs="Arial"/>
        </w:rPr>
        <w:lastRenderedPageBreak/>
        <w:t>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52ACAF48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 xml:space="preserve">, na rachunek bankowy wskazany przez </w:t>
      </w:r>
      <w:r w:rsidR="00CA4831">
        <w:rPr>
          <w:rFonts w:cs="Arial"/>
        </w:rPr>
        <w:t>BF UMWM</w:t>
      </w:r>
      <w:r w:rsidR="00D1584D" w:rsidRPr="00F73D7C">
        <w:rPr>
          <w:rStyle w:val="Odwoanieprzypisudolnego"/>
          <w:rFonts w:cs="Arial"/>
        </w:rPr>
        <w:footnoteReference w:id="33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12DE9C8F" w:rsidR="00B9594A" w:rsidRPr="0099490B" w:rsidRDefault="00DF3D43" w:rsidP="0099490B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3E1AC2">
        <w:rPr>
          <w:rFonts w:cs="Arial"/>
        </w:rPr>
        <w:br/>
      </w:r>
      <w:r w:rsidR="00CB4417" w:rsidRPr="00F73D7C">
        <w:rPr>
          <w:rFonts w:cs="Arial"/>
        </w:rPr>
        <w:t xml:space="preserve">w </w:t>
      </w:r>
      <w:r w:rsidR="003567F9" w:rsidRPr="003567F9">
        <w:rPr>
          <w:rFonts w:cs="Arial"/>
        </w:rPr>
        <w:t>100%;</w:t>
      </w:r>
    </w:p>
    <w:p w14:paraId="2B78BF8E" w14:textId="23816DFB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3E1AC2">
        <w:rPr>
          <w:rFonts w:cs="Arial"/>
        </w:rPr>
        <w:br/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7FC31145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</w:t>
      </w:r>
      <w:r w:rsidR="003E1AC2">
        <w:rPr>
          <w:rFonts w:cs="Arial"/>
        </w:rPr>
        <w:br/>
      </w:r>
      <w:r w:rsidR="1C27B0F9" w:rsidRPr="001D37A5">
        <w:rPr>
          <w:rFonts w:cs="Arial"/>
        </w:rPr>
        <w:t xml:space="preserve">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003E1AC2">
        <w:rPr>
          <w:rFonts w:cs="Arial"/>
        </w:rPr>
        <w:br/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181DE096" w:rsidR="00B9594A" w:rsidRPr="002F5081" w:rsidRDefault="003E1AC2" w:rsidP="00DD077C">
      <w:pPr>
        <w:pStyle w:val="Tekstprzypisudolnego"/>
        <w:numPr>
          <w:ilvl w:val="1"/>
          <w:numId w:val="46"/>
        </w:numPr>
        <w:rPr>
          <w:rFonts w:cs="Arial"/>
        </w:rPr>
      </w:pPr>
      <w:r w:rsidRPr="002F5081">
        <w:rPr>
          <w:rFonts w:cs="Arial"/>
          <w:sz w:val="24"/>
          <w:szCs w:val="24"/>
        </w:rPr>
        <w:t xml:space="preserve">W przypadku Beneficjentów będących jednostką samorządu terytorialnego odsetki od zaliczek narosłe na rachunku bankowym stanowią dochód jednostki zgodnie </w:t>
      </w:r>
      <w:r w:rsidRPr="002F5081">
        <w:rPr>
          <w:rFonts w:cs="Arial"/>
          <w:sz w:val="24"/>
          <w:szCs w:val="24"/>
        </w:rPr>
        <w:br/>
        <w:t>z ustawą z dnia 13 listopada 2003 r. o dochodach jednostek samorządu terytorialnego (Dz. U. z 2022 r. poz. 2267).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16DC085E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003E1AC2">
        <w:rPr>
          <w:rFonts w:cs="Arial"/>
        </w:rPr>
        <w:br/>
      </w:r>
      <w:r w:rsidR="586983FD" w:rsidRPr="00F73D7C">
        <w:rPr>
          <w:rFonts w:cs="Arial"/>
        </w:rPr>
        <w:t xml:space="preserve">w 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4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10EC0CDD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00922248">
        <w:rPr>
          <w:rFonts w:cs="Arial"/>
        </w:rPr>
        <w:t xml:space="preserve">,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</w:t>
      </w:r>
      <w:r w:rsidR="003E1AC2">
        <w:rPr>
          <w:rFonts w:cs="Arial"/>
        </w:rPr>
        <w:br/>
      </w:r>
      <w:r w:rsidR="0A379547" w:rsidRPr="2172E3C8">
        <w:rPr>
          <w:rFonts w:cs="Arial"/>
        </w:rPr>
        <w:t>o 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DB24F6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</w:t>
      </w:r>
      <w:r w:rsidR="003E1AC2">
        <w:rPr>
          <w:rFonts w:cs="Arial"/>
        </w:rPr>
        <w:br/>
      </w:r>
      <w:r w:rsidRPr="5EAAFBE3">
        <w:rPr>
          <w:rFonts w:cs="Arial"/>
        </w:rPr>
        <w:t xml:space="preserve">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lastRenderedPageBreak/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709D99F2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>. W przypadku</w:t>
      </w:r>
      <w:r w:rsidR="00CA4831">
        <w:rPr>
          <w:rFonts w:cs="Arial"/>
        </w:rPr>
        <w:t>, gdy w dalszym ciągu</w:t>
      </w:r>
      <w:r w:rsidRPr="2172E3C8">
        <w:rPr>
          <w:rFonts w:cs="Arial"/>
        </w:rPr>
        <w:t xml:space="preserve"> </w:t>
      </w:r>
      <w:r w:rsidR="00CA4831">
        <w:rPr>
          <w:rFonts w:cs="Arial"/>
        </w:rPr>
        <w:t>występuje</w:t>
      </w:r>
      <w:r w:rsidR="00CA4831" w:rsidRPr="2172E3C8">
        <w:rPr>
          <w:rFonts w:cs="Arial"/>
        </w:rPr>
        <w:t xml:space="preserve"> rozbieżnoś</w:t>
      </w:r>
      <w:r w:rsidR="00CA4831">
        <w:rPr>
          <w:rFonts w:cs="Arial"/>
        </w:rPr>
        <w:t>ć</w:t>
      </w:r>
      <w:r w:rsidR="00CA4831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290BD0DC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</w:t>
      </w:r>
      <w:r w:rsidR="00AC06D3">
        <w:rPr>
          <w:rFonts w:cs="Arial"/>
        </w:rPr>
        <w:t xml:space="preserve">ponownego </w:t>
      </w:r>
      <w:r w:rsidRPr="00F73D7C">
        <w:rPr>
          <w:rFonts w:cs="Arial"/>
        </w:rPr>
        <w:t xml:space="preserve">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5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D621E0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D621E0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7556D87E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6BDCA125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D621E0">
        <w:rPr>
          <w:rFonts w:cs="Arial"/>
        </w:rPr>
        <w:br/>
      </w:r>
      <w:r w:rsidRPr="2172E3C8">
        <w:rPr>
          <w:rFonts w:cs="Arial"/>
        </w:rPr>
        <w:t xml:space="preserve">o finansach publicznych należy dodatkowo wskazać nr </w:t>
      </w:r>
      <w:r w:rsidR="005C6831">
        <w:rPr>
          <w:rFonts w:cs="Arial"/>
        </w:rPr>
        <w:t>d</w:t>
      </w:r>
      <w:r w:rsidRPr="2172E3C8">
        <w:rPr>
          <w:rFonts w:cs="Arial"/>
        </w:rPr>
        <w:t>ecyzji o zwrocie środków.</w:t>
      </w:r>
    </w:p>
    <w:p w14:paraId="5385987F" w14:textId="245A2F17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zobowiązany jest do ujęcia we wniosku o płatność wydatków kwalifikowalnych pomniejszonych o kwotę </w:t>
      </w:r>
      <w:r w:rsidR="2E7A0280" w:rsidRPr="2172E3C8">
        <w:rPr>
          <w:rFonts w:cs="Arial"/>
        </w:rPr>
        <w:lastRenderedPageBreak/>
        <w:t xml:space="preserve">wydatków nieprawidłowych. W przypadku stwierdzenia na etapie weryfikacji wniosku </w:t>
      </w:r>
      <w:r w:rsidR="00D621E0">
        <w:rPr>
          <w:rFonts w:cs="Arial"/>
        </w:rPr>
        <w:br/>
      </w:r>
      <w:r w:rsidR="2E7A0280" w:rsidRPr="2172E3C8">
        <w:rPr>
          <w:rFonts w:cs="Arial"/>
        </w:rPr>
        <w:t xml:space="preserve">o 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4B70869" w14:textId="78336280" w:rsidR="00BD0FD7" w:rsidRPr="00F73D7C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D0FD7">
        <w:rPr>
          <w:rFonts w:cs="Arial"/>
        </w:rPr>
        <w:t>Dofinansowanie w ramach płatności końcowej wypłaca się Beneficjentowi po</w:t>
      </w:r>
      <w:r>
        <w:rPr>
          <w:rFonts w:cs="Arial"/>
        </w:rPr>
        <w:t>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2D1DFC2E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</w:t>
      </w:r>
      <w:r w:rsidR="00255354">
        <w:rPr>
          <w:rFonts w:cs="Arial"/>
        </w:rPr>
        <w:t>Zasad</w:t>
      </w:r>
      <w:r w:rsidRPr="008E3D04">
        <w:rPr>
          <w:rFonts w:cs="Arial"/>
        </w:rPr>
        <w:t xml:space="preserve">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 xml:space="preserve">ofinansowania w </w:t>
      </w:r>
      <w:r w:rsidR="00255354">
        <w:rPr>
          <w:rFonts w:cs="Arial"/>
        </w:rPr>
        <w:t>Zasadach</w:t>
      </w:r>
      <w:r w:rsidRPr="008E3D04">
        <w:rPr>
          <w:rFonts w:cs="Arial"/>
        </w:rPr>
        <w:t>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6102D31" w:rsidR="00B2525F" w:rsidRPr="00F73D7C" w:rsidRDefault="00B2525F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 xml:space="preserve">obowiązujących procedur lub pobrał całość lub część Dofinansowania w sposób nienależny albo </w:t>
      </w:r>
      <w:r w:rsidR="00D621E0">
        <w:rPr>
          <w:rFonts w:cs="Arial"/>
        </w:rPr>
        <w:br/>
      </w:r>
      <w:r w:rsidRPr="121C3086">
        <w:rPr>
          <w:rFonts w:cs="Arial"/>
        </w:rPr>
        <w:t>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 xml:space="preserve">liczonymi od dnia przekazania środków, </w:t>
      </w:r>
      <w:r w:rsidR="00D621E0">
        <w:rPr>
          <w:rFonts w:cs="Arial"/>
          <w:color w:val="000000" w:themeColor="text1"/>
        </w:rPr>
        <w:br/>
      </w:r>
      <w:r w:rsidR="00B74FA0" w:rsidRPr="121C3086">
        <w:rPr>
          <w:rFonts w:cs="Arial"/>
          <w:color w:val="000000" w:themeColor="text1"/>
        </w:rPr>
        <w:t>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0EF7212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</w:t>
      </w:r>
      <w:r w:rsidRPr="5EAAFBE3">
        <w:rPr>
          <w:rFonts w:cs="Arial"/>
        </w:rPr>
        <w:lastRenderedPageBreak/>
        <w:t xml:space="preserve">się odsetki, oraz sposób zwrotu środków. Zwrot środków może zostać dokonany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 xml:space="preserve">. </w:t>
      </w:r>
      <w:r w:rsidR="001B4AC7">
        <w:rPr>
          <w:rFonts w:cs="Arial"/>
        </w:rPr>
        <w:t>D</w:t>
      </w:r>
      <w:r w:rsidRPr="5EAAFBE3">
        <w:rPr>
          <w:rFonts w:cs="Arial"/>
        </w:rPr>
        <w:t>ecyzji nie wydaje się, jeżeli Beneficjent dokona zwrotu środków przed jej wydaniem.</w:t>
      </w:r>
    </w:p>
    <w:p w14:paraId="7B86CCB0" w14:textId="2EA2794C" w:rsidR="00B2525F" w:rsidRPr="00F73D7C" w:rsidRDefault="5E3A9198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6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2744C0E6" w14:textId="45C5AB78" w:rsidR="00B9594A" w:rsidRPr="007D0DE7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7D0DE7">
        <w:rPr>
          <w:sz w:val="24"/>
          <w:szCs w:val="24"/>
        </w:rPr>
        <w:t>§ 1</w:t>
      </w:r>
      <w:r w:rsidR="007A4408">
        <w:rPr>
          <w:sz w:val="24"/>
          <w:szCs w:val="24"/>
        </w:rPr>
        <w:t>3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4CF67A9" w:rsidR="00F0336B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 xml:space="preserve">Beneficjent, realizując Projekt, stosuje przepisy o zamówieniach publicznych w 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4CE9390" w:rsidR="001A5C23" w:rsidRPr="00F73D7C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 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71DF6FD6" w:rsidR="00554F05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="00C75552" w:rsidRPr="00F73D7C">
        <w:rPr>
          <w:rFonts w:cs="Arial"/>
        </w:rPr>
        <w:t>w przedmiotowym module</w:t>
      </w:r>
      <w:r w:rsidR="00EF06CA" w:rsidRPr="00F73D7C">
        <w:rPr>
          <w:rFonts w:cs="Arial"/>
        </w:rPr>
        <w:t xml:space="preserve">.  </w:t>
      </w:r>
    </w:p>
    <w:p w14:paraId="408C6F86" w14:textId="53DCBBF2" w:rsidR="001B78C6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D621E0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77777777" w:rsidR="0095413A" w:rsidRPr="00F73D7C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43073A4" w:rsidR="00554F05" w:rsidRPr="00DF4C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 xml:space="preserve">ogłoszenie o wszczęciu postępowania, protokół z postępowania, umowę zawartą </w:t>
      </w:r>
      <w:r w:rsidR="00D621E0">
        <w:rPr>
          <w:rFonts w:cs="Arial"/>
        </w:rPr>
        <w:br/>
      </w:r>
      <w:r w:rsidR="6E6F6569" w:rsidRPr="00DF4C3D">
        <w:rPr>
          <w:rFonts w:cs="Arial"/>
        </w:rPr>
        <w:lastRenderedPageBreak/>
        <w:t>z wykonawcą oraz aneksy i porozumienia zmieniające treść zawartej umowy po rozstrzygnięciu postępowania.</w:t>
      </w:r>
    </w:p>
    <w:p w14:paraId="18C73D3E" w14:textId="68D50C20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C71967" w:rsidRPr="772432C3">
        <w:rPr>
          <w:rFonts w:cs="Arial"/>
        </w:rPr>
        <w:t>202</w:t>
      </w:r>
      <w:r w:rsidR="00C71967">
        <w:rPr>
          <w:rFonts w:cs="Arial"/>
        </w:rPr>
        <w:t>4</w:t>
      </w:r>
      <w:r w:rsidR="00C71967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C71967">
        <w:rPr>
          <w:rFonts w:cs="Arial"/>
        </w:rPr>
        <w:t>104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6AECCAF5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348EE487" w:rsidR="009324EB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6FAFE1B0" w:rsidR="00C25E0A" w:rsidRPr="00C25E0A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 xml:space="preserve">, dotyczą również Partnera realizującego Projekt w zakresie tej jego części, za realizację której jest odpowiedzialny zgodnie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7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56ABA91F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2DA075C3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 xml:space="preserve">i promocyjnych, w tym informowania społeczeństwa o dofinansowaniu projektu przez Unię Europejską, zgodnie z Rozporządzeniem 2021/1060 (w szczególności z załącznikiem IX - Komunikacja i Widoczność) oraz zgodnie z załącznikiem 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</w:t>
      </w:r>
      <w:r w:rsidR="00140CC5">
        <w:rPr>
          <w:rFonts w:cs="Arial"/>
          <w:spacing w:val="2"/>
        </w:rPr>
        <w:t>Zasad</w:t>
      </w:r>
      <w:r w:rsidR="00DF4C3D" w:rsidRPr="008B3303">
        <w:rPr>
          <w:rFonts w:cs="Arial"/>
          <w:spacing w:val="2"/>
        </w:rPr>
        <w:t>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5 do </w:t>
      </w:r>
      <w:r w:rsidR="00DF7719">
        <w:rPr>
          <w:rFonts w:cs="Arial"/>
        </w:rPr>
        <w:t>Zasad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 xml:space="preserve">dotyczą także Partnerów, w przypadku Projektów realizowanych w partnerstwie w oparciu o porozumienie albo umowę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o 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8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3509C560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 xml:space="preserve">w przypadku projektów innych niż te, o których mowa w pkt 2, umieszczenia w widocznym miejscu realizacji Projektu przynajmniej jednego plakatu </w:t>
      </w:r>
      <w:r w:rsidR="00D621E0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39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8AEB457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lastRenderedPageBreak/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0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1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2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3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1E429C6F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4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zobowiązany jest do rzetelnego i regularnego wprowadzania aktualnych danych do wyszukiwarki wsparcia dla potencjalnych beneficjentów </w:t>
      </w:r>
      <w:r w:rsidR="00D621E0">
        <w:rPr>
          <w:rFonts w:eastAsia="Calibri" w:cs="Arial"/>
          <w:lang w:eastAsia="en-US"/>
        </w:rPr>
        <w:br/>
      </w:r>
      <w:r w:rsidRPr="5708B423">
        <w:rPr>
          <w:rFonts w:eastAsia="Calibri" w:cs="Arial"/>
          <w:lang w:eastAsia="en-US"/>
        </w:rPr>
        <w:t xml:space="preserve">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50CA886D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="00A8778D">
        <w:rPr>
          <w:rFonts w:eastAsia="Calibri" w:cs="Arial"/>
          <w:lang w:eastAsia="en-US"/>
        </w:rPr>
        <w:t>d</w:t>
      </w:r>
      <w:r w:rsidR="00A8778D" w:rsidRPr="00D766AA">
        <w:rPr>
          <w:rFonts w:eastAsia="Calibri" w:cs="Arial"/>
          <w:lang w:eastAsia="en-US"/>
        </w:rPr>
        <w:t xml:space="preserve"> </w:t>
      </w:r>
      <w:r w:rsidRPr="00D766AA">
        <w:rPr>
          <w:rFonts w:eastAsia="Calibri" w:cs="Arial"/>
          <w:lang w:eastAsia="en-US"/>
        </w:rPr>
        <w:t>oraz pkt 2-</w:t>
      </w:r>
      <w:r w:rsidR="00A8778D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 xml:space="preserve">, MJWPU wzywa Beneficjenta do podjęcia działań zaradczych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</w:t>
      </w:r>
      <w:r w:rsidR="003D76D0">
        <w:rPr>
          <w:rFonts w:eastAsia="Calibri" w:cs="Arial"/>
          <w:lang w:eastAsia="en-US"/>
        </w:rPr>
        <w:t>Zasad</w:t>
      </w:r>
      <w:r w:rsidRPr="5EAAFBE3">
        <w:rPr>
          <w:rFonts w:eastAsia="Calibri" w:cs="Arial"/>
          <w:lang w:eastAsia="en-US"/>
        </w:rPr>
        <w:t xml:space="preserve">. W takim przypadku </w:t>
      </w:r>
      <w:r w:rsidRPr="5EAAFBE3">
        <w:rPr>
          <w:rFonts w:eastAsia="Calibri" w:cs="Arial"/>
          <w:lang w:eastAsia="en-US"/>
        </w:rPr>
        <w:lastRenderedPageBreak/>
        <w:t xml:space="preserve">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 xml:space="preserve"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61808B8A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A8778D" w:rsidRPr="5EAAFBE3">
        <w:rPr>
          <w:rFonts w:eastAsia="Calibri" w:cs="Arial"/>
          <w:lang w:eastAsia="en-US"/>
        </w:rPr>
        <w:t>zdję</w:t>
      </w:r>
      <w:r w:rsidR="00A8778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>film</w:t>
      </w:r>
      <w:r w:rsidR="00A8778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A8778D" w:rsidRPr="5EAAFBE3">
        <w:rPr>
          <w:rFonts w:eastAsia="Calibri" w:cs="Arial"/>
          <w:lang w:eastAsia="en-US"/>
        </w:rPr>
        <w:t>ulot</w:t>
      </w:r>
      <w:r w:rsidR="00A8778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>prezentacj</w:t>
      </w:r>
      <w:r w:rsidR="00A8778D">
        <w:rPr>
          <w:rFonts w:eastAsia="Calibri" w:cs="Arial"/>
          <w:lang w:eastAsia="en-US"/>
        </w:rPr>
        <w:t>i</w:t>
      </w:r>
      <w:r w:rsidR="00A8778D" w:rsidRPr="5EAAFBE3">
        <w:rPr>
          <w:rFonts w:eastAsia="Calibri" w:cs="Arial"/>
          <w:lang w:eastAsia="en-US"/>
        </w:rPr>
        <w:t xml:space="preserve"> multimedialn</w:t>
      </w:r>
      <w:r w:rsidR="00A8778D">
        <w:rPr>
          <w:rFonts w:eastAsia="Calibri" w:cs="Arial"/>
          <w:lang w:eastAsia="en-US"/>
        </w:rPr>
        <w:t>ych</w:t>
      </w:r>
      <w:r w:rsidR="00DD2B2C">
        <w:rPr>
          <w:rFonts w:eastAsia="Calibri" w:cs="Arial"/>
          <w:lang w:eastAsia="en-US"/>
        </w:rPr>
        <w:t xml:space="preserve">, </w:t>
      </w:r>
      <w:r w:rsidR="00A8778D">
        <w:rPr>
          <w:rFonts w:eastAsia="Calibri" w:cs="Arial"/>
          <w:lang w:eastAsia="en-US"/>
        </w:rPr>
        <w:t xml:space="preserve">utworów </w:t>
      </w:r>
      <w:r w:rsidR="00DD2B2C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11D630F3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A8778D" w:rsidRPr="5EAAFBE3">
        <w:rPr>
          <w:rFonts w:eastAsia="Calibri" w:cs="Arial"/>
          <w:lang w:eastAsia="en-US"/>
        </w:rPr>
        <w:t>zdję</w:t>
      </w:r>
      <w:r w:rsidR="00A8778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>film</w:t>
      </w:r>
      <w:r w:rsidR="00A8778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A8778D" w:rsidRPr="5EAAFBE3">
        <w:rPr>
          <w:rFonts w:eastAsia="Calibri" w:cs="Arial"/>
          <w:lang w:eastAsia="en-US"/>
        </w:rPr>
        <w:t>ulot</w:t>
      </w:r>
      <w:r w:rsidR="00A8778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>prezentacj</w:t>
      </w:r>
      <w:r w:rsidR="00A8778D">
        <w:rPr>
          <w:rFonts w:eastAsia="Calibri" w:cs="Arial"/>
          <w:lang w:eastAsia="en-US"/>
        </w:rPr>
        <w:t>i</w:t>
      </w:r>
      <w:r w:rsidR="00A8778D" w:rsidRPr="5EAAFBE3">
        <w:rPr>
          <w:rFonts w:eastAsia="Calibri" w:cs="Arial"/>
          <w:lang w:eastAsia="en-US"/>
        </w:rPr>
        <w:t xml:space="preserve"> multimedialn</w:t>
      </w:r>
      <w:r w:rsidR="00A8778D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 xml:space="preserve">utworów nt. Projektu </w:t>
      </w:r>
      <w:r w:rsidR="6C80253E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 xml:space="preserve">) powstałych w ramach Projektu. </w:t>
      </w:r>
    </w:p>
    <w:p w14:paraId="46048924" w14:textId="6E687CE2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A8778D" w:rsidRPr="5EAAFBE3">
        <w:rPr>
          <w:rFonts w:eastAsia="Calibri" w:cs="Arial"/>
          <w:lang w:eastAsia="en-US"/>
        </w:rPr>
        <w:t>zdję</w:t>
      </w:r>
      <w:r w:rsidR="00A8778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>film</w:t>
      </w:r>
      <w:r w:rsidR="00A8778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A8778D" w:rsidRPr="5EAAFBE3">
        <w:rPr>
          <w:rFonts w:eastAsia="Calibri" w:cs="Arial"/>
          <w:lang w:eastAsia="en-US"/>
        </w:rPr>
        <w:t>ulot</w:t>
      </w:r>
      <w:r w:rsidR="00A8778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>prezentacj</w:t>
      </w:r>
      <w:r w:rsidR="00A8778D">
        <w:rPr>
          <w:rFonts w:eastAsia="Calibri" w:cs="Arial"/>
          <w:lang w:eastAsia="en-US"/>
        </w:rPr>
        <w:t xml:space="preserve">i </w:t>
      </w:r>
      <w:r w:rsidR="00A8778D" w:rsidRPr="5EAAFBE3">
        <w:rPr>
          <w:rFonts w:eastAsia="Calibri" w:cs="Arial"/>
          <w:lang w:eastAsia="en-US"/>
        </w:rPr>
        <w:t>multimedialn</w:t>
      </w:r>
      <w:r w:rsidR="00A8778D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 xml:space="preserve">, </w:t>
      </w:r>
      <w:r w:rsidR="00A8778D" w:rsidRPr="5EAAFBE3">
        <w:rPr>
          <w:rFonts w:eastAsia="Calibri" w:cs="Arial"/>
          <w:lang w:eastAsia="en-US"/>
        </w:rPr>
        <w:t xml:space="preserve">utworów nt. Projektu </w:t>
      </w:r>
      <w:r w:rsidR="3F899D31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2243AB07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lastRenderedPageBreak/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</w:t>
      </w:r>
      <w:r w:rsidR="00EC6CEE">
        <w:rPr>
          <w:rFonts w:eastAsia="Calibri" w:cs="Arial"/>
          <w:lang w:eastAsia="en-US"/>
        </w:rPr>
        <w:t>Zasad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08F88F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nie wymaga </w:t>
      </w:r>
      <w:r w:rsidR="008E32F0">
        <w:rPr>
          <w:rFonts w:eastAsia="Calibri" w:cs="Arial"/>
          <w:lang w:eastAsia="en-US" w:bidi="pl-PL"/>
        </w:rPr>
        <w:t>podjęcia Uchwały</w:t>
      </w:r>
      <w:r w:rsidRPr="5EAAFBE3">
        <w:rPr>
          <w:rFonts w:eastAsia="Calibri" w:cs="Arial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5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6C78C11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4CE66F9D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38286603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2644D229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65C3FD44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lastRenderedPageBreak/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2F9816C3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8B231A">
        <w:rPr>
          <w:rFonts w:cs="Arial"/>
        </w:rPr>
        <w:t xml:space="preserve"> 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0F70C162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 xml:space="preserve">iu postępów realizacji Projektu, w 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3198261E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 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3D2919E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>MJWPU może dokonać kontroli na dokumentach, w szczególności w zakresie określonym w §</w:t>
      </w:r>
      <w:r w:rsidR="00AB4C2B" w:rsidRPr="21ECF1E3">
        <w:rPr>
          <w:rFonts w:cs="Arial"/>
        </w:rPr>
        <w:t xml:space="preserve"> </w:t>
      </w:r>
      <w:r w:rsidRPr="21ECF1E3">
        <w:rPr>
          <w:rFonts w:cs="Arial"/>
        </w:rPr>
        <w:t>1</w:t>
      </w:r>
      <w:r w:rsidR="00D621E0">
        <w:rPr>
          <w:rFonts w:cs="Arial"/>
        </w:rPr>
        <w:t>3</w:t>
      </w:r>
      <w:r w:rsidR="003A5FDA">
        <w:rPr>
          <w:rFonts w:cs="Arial"/>
        </w:rPr>
        <w:t xml:space="preserve"> i </w:t>
      </w:r>
      <w:r w:rsidR="003A5FDA" w:rsidRPr="21ECF1E3">
        <w:rPr>
          <w:rFonts w:cs="Arial"/>
        </w:rPr>
        <w:t>§</w:t>
      </w:r>
      <w:r w:rsidR="003A5FDA">
        <w:rPr>
          <w:rFonts w:cs="Arial"/>
        </w:rPr>
        <w:t xml:space="preserve"> 15 </w:t>
      </w:r>
      <w:r w:rsidRPr="21ECF1E3">
        <w:rPr>
          <w:rFonts w:cs="Arial"/>
        </w:rPr>
        <w:t>.</w:t>
      </w:r>
    </w:p>
    <w:p w14:paraId="146C6617" w14:textId="71FCD9D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652696">
        <w:rPr>
          <w:rFonts w:cs="Arial"/>
        </w:rPr>
        <w:t>5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789976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B046E0">
        <w:rPr>
          <w:rFonts w:cs="Arial"/>
        </w:rPr>
        <w:br/>
      </w:r>
      <w:r w:rsidRPr="00F73D7C">
        <w:rPr>
          <w:rFonts w:cs="Arial"/>
        </w:rPr>
        <w:t>z 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7DF755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lastRenderedPageBreak/>
        <w:t>nieograniczony dostęp, w szczególności do urządzeń, obiektów, terenów i pomieszczeń, w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4F888BE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1ACCDA45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Niewywiązanie się przez Beneficjenta z któregokolwiek z obowiązków określonych </w:t>
      </w:r>
      <w:r w:rsidR="00D621E0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248817BC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E20FADF">
        <w:rPr>
          <w:rFonts w:cs="Arial"/>
        </w:rPr>
        <w:t xml:space="preserve">Beneficjent dostarcza dokumenty, wyjaśnienia na wniosek MJWPU lub IZ </w:t>
      </w:r>
      <w:r w:rsidR="003C53CF" w:rsidRPr="7E20FADF">
        <w:rPr>
          <w:rFonts w:cs="Arial"/>
        </w:rPr>
        <w:t xml:space="preserve">w trakcie </w:t>
      </w:r>
      <w:r w:rsidRPr="7E20FADF">
        <w:rPr>
          <w:rFonts w:cs="Arial"/>
        </w:rPr>
        <w:t xml:space="preserve">realizacji </w:t>
      </w:r>
      <w:r w:rsidR="003C53CF" w:rsidRPr="7E20FADF">
        <w:rPr>
          <w:rFonts w:cs="Arial"/>
        </w:rPr>
        <w:t xml:space="preserve">Projektu oraz </w:t>
      </w:r>
      <w:r w:rsidRPr="7E20FADF">
        <w:rPr>
          <w:rFonts w:cs="Arial"/>
        </w:rPr>
        <w:t>przez okres</w:t>
      </w:r>
      <w:r w:rsidR="00312827" w:rsidRPr="7E20FADF">
        <w:rPr>
          <w:rFonts w:cs="Arial"/>
        </w:rPr>
        <w:t xml:space="preserve"> </w:t>
      </w:r>
      <w:r w:rsidR="00547D61" w:rsidRPr="7E20FADF">
        <w:rPr>
          <w:rFonts w:cs="Arial"/>
        </w:rPr>
        <w:t xml:space="preserve">wskazany w § </w:t>
      </w:r>
      <w:r w:rsidR="003A5FDA">
        <w:rPr>
          <w:rFonts w:cs="Arial"/>
        </w:rPr>
        <w:t>5</w:t>
      </w:r>
      <w:r w:rsidR="00547D61" w:rsidRPr="7E20FADF">
        <w:rPr>
          <w:rFonts w:cs="Arial"/>
        </w:rPr>
        <w:t xml:space="preserve"> ust.</w:t>
      </w:r>
      <w:r w:rsidR="00B11996" w:rsidRPr="7E20FADF">
        <w:rPr>
          <w:rFonts w:cs="Arial"/>
        </w:rPr>
        <w:t>1</w:t>
      </w:r>
      <w:r w:rsidR="00EA35D4" w:rsidRPr="7E20FADF">
        <w:rPr>
          <w:rFonts w:cs="Arial"/>
        </w:rPr>
        <w:t xml:space="preserve"> i 3</w:t>
      </w:r>
      <w:r w:rsidR="00547D61" w:rsidRPr="7E20FADF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49D56026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IZ, MJWPU oraz powoływanych przez te instytucje zespołów kontrolujących, wynikające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ww. wytycznych, </w:t>
      </w:r>
      <w:r w:rsidR="00B90CED">
        <w:rPr>
          <w:rFonts w:cs="Arial"/>
        </w:rPr>
        <w:t>Zasad</w:t>
      </w:r>
      <w:r w:rsidRPr="00F73D7C">
        <w:rPr>
          <w:rFonts w:cs="Arial"/>
        </w:rPr>
        <w:t xml:space="preserve"> oraz posiadanych upoważnień.</w:t>
      </w:r>
    </w:p>
    <w:p w14:paraId="701F2E0C" w14:textId="0178BEE3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D621E0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 xml:space="preserve">ektu na </w:t>
      </w:r>
      <w:r w:rsidR="004C31D8">
        <w:rPr>
          <w:rFonts w:cs="Arial"/>
          <w:bCs/>
        </w:rPr>
        <w:t>warunkach</w:t>
      </w:r>
      <w:r w:rsidR="005A2E0E" w:rsidRPr="00F73D7C">
        <w:rPr>
          <w:rFonts w:cs="Arial"/>
          <w:bCs/>
        </w:rPr>
        <w:t xml:space="preserve"> określonych w </w:t>
      </w:r>
      <w:r w:rsidR="004C31D8">
        <w:rPr>
          <w:rFonts w:cs="Arial"/>
          <w:bCs/>
        </w:rPr>
        <w:t>Zasadach</w:t>
      </w:r>
      <w:r w:rsidRPr="00F73D7C">
        <w:rPr>
          <w:rFonts w:cs="Arial"/>
          <w:bCs/>
        </w:rPr>
        <w:t>.</w:t>
      </w:r>
    </w:p>
    <w:p w14:paraId="7ED19BC9" w14:textId="249A707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4A527185" w14:textId="59458854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Zmiany w Projekcie i </w:t>
      </w:r>
      <w:r w:rsidR="0047214F">
        <w:rPr>
          <w:sz w:val="24"/>
          <w:szCs w:val="24"/>
        </w:rPr>
        <w:t>Zasadach</w:t>
      </w:r>
    </w:p>
    <w:p w14:paraId="5A8A8EAC" w14:textId="3979E658" w:rsidR="00B2525F" w:rsidRPr="00274975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274975">
        <w:rPr>
          <w:rFonts w:cs="Arial"/>
          <w:color w:val="000000"/>
        </w:rPr>
        <w:t>Zmiany w załącznik</w:t>
      </w:r>
      <w:r w:rsidR="63EAF39A" w:rsidRPr="00274975">
        <w:rPr>
          <w:rFonts w:cs="Arial"/>
          <w:color w:val="000000"/>
        </w:rPr>
        <w:t>u</w:t>
      </w:r>
      <w:r w:rsidRPr="00274975">
        <w:rPr>
          <w:rFonts w:cs="Arial"/>
          <w:color w:val="000000"/>
        </w:rPr>
        <w:t xml:space="preserve"> </w:t>
      </w:r>
      <w:r w:rsidR="7FDE133C" w:rsidRPr="00274975">
        <w:rPr>
          <w:rFonts w:cs="Arial"/>
          <w:color w:val="000000"/>
        </w:rPr>
        <w:t xml:space="preserve">nr 2 </w:t>
      </w:r>
      <w:r w:rsidRPr="00274975">
        <w:rPr>
          <w:rFonts w:cs="Arial"/>
          <w:color w:val="000000"/>
        </w:rPr>
        <w:t xml:space="preserve">do </w:t>
      </w:r>
      <w:r w:rsidR="001C2DFC" w:rsidRPr="00274975">
        <w:rPr>
          <w:rFonts w:cs="Arial"/>
          <w:color w:val="000000"/>
        </w:rPr>
        <w:t>Zasad</w:t>
      </w:r>
      <w:r w:rsidR="7B3D05EE" w:rsidRPr="00274975">
        <w:rPr>
          <w:rFonts w:cs="Arial"/>
          <w:color w:val="000000"/>
        </w:rPr>
        <w:t xml:space="preserve"> </w:t>
      </w:r>
      <w:r w:rsidR="63EAF39A" w:rsidRPr="00274975">
        <w:rPr>
          <w:rFonts w:cs="Arial"/>
          <w:color w:val="000000"/>
        </w:rPr>
        <w:t xml:space="preserve">są dokonywane za pośrednictwem formularza dostępnego w </w:t>
      </w:r>
      <w:r w:rsidR="1F620DA7" w:rsidRPr="00274975">
        <w:rPr>
          <w:rFonts w:cs="Arial"/>
          <w:color w:val="000000"/>
        </w:rPr>
        <w:t>CST2021</w:t>
      </w:r>
      <w:r w:rsidR="07F964E1" w:rsidRPr="00274975">
        <w:rPr>
          <w:rFonts w:cs="Arial"/>
          <w:color w:val="000000"/>
        </w:rPr>
        <w:t xml:space="preserve">. </w:t>
      </w:r>
      <w:r w:rsidRPr="00274975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274975">
        <w:rPr>
          <w:rFonts w:cs="Arial"/>
          <w:color w:val="000000"/>
        </w:rPr>
        <w:t xml:space="preserve"> </w:t>
      </w:r>
      <w:r w:rsidRPr="00274975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274975">
        <w:rPr>
          <w:rFonts w:cs="Arial"/>
          <w:color w:val="000000"/>
        </w:rPr>
        <w:t xml:space="preserve"> </w:t>
      </w:r>
      <w:r w:rsidR="422EF809" w:rsidRPr="00274975">
        <w:rPr>
          <w:rFonts w:cs="Arial"/>
          <w:color w:val="000000"/>
        </w:rPr>
        <w:t>Zmiany w załącznik</w:t>
      </w:r>
      <w:r w:rsidR="44D6D2F1" w:rsidRPr="00274975">
        <w:rPr>
          <w:rFonts w:cs="Arial"/>
          <w:color w:val="000000" w:themeColor="text1"/>
        </w:rPr>
        <w:t>u</w:t>
      </w:r>
      <w:r w:rsidR="422EF809" w:rsidRPr="00274975">
        <w:rPr>
          <w:rFonts w:cs="Arial"/>
          <w:color w:val="000000"/>
        </w:rPr>
        <w:t xml:space="preserve"> nr 2 nie wymaga</w:t>
      </w:r>
      <w:r w:rsidR="001C2DFC" w:rsidRPr="00274975">
        <w:rPr>
          <w:rFonts w:cs="Arial"/>
          <w:color w:val="000000"/>
        </w:rPr>
        <w:t>ją zmiany Zasad</w:t>
      </w:r>
      <w:r w:rsidR="422EF809" w:rsidRPr="00274975">
        <w:rPr>
          <w:rFonts w:cs="Arial"/>
          <w:color w:val="000000"/>
        </w:rPr>
        <w:t>.</w:t>
      </w:r>
    </w:p>
    <w:p w14:paraId="60ACF66C" w14:textId="47D132A7" w:rsidR="7A530279" w:rsidRPr="00274975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274975">
        <w:rPr>
          <w:rFonts w:cs="Arial"/>
          <w:color w:val="000000" w:themeColor="text1"/>
        </w:rPr>
        <w:t xml:space="preserve">Zmiany dotyczące </w:t>
      </w:r>
      <w:r w:rsidR="19383173" w:rsidRPr="00274975">
        <w:rPr>
          <w:rFonts w:cs="Arial"/>
          <w:color w:val="000000" w:themeColor="text1"/>
        </w:rPr>
        <w:t xml:space="preserve">wyłącznie </w:t>
      </w:r>
      <w:r w:rsidRPr="00274975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274975">
        <w:rPr>
          <w:rFonts w:cs="Arial"/>
          <w:color w:val="000000" w:themeColor="text1"/>
        </w:rPr>
        <w:t xml:space="preserve">ptacji MJWPU i nie podlegają </w:t>
      </w:r>
      <w:r w:rsidR="001C2DFC" w:rsidRPr="00274975">
        <w:rPr>
          <w:rFonts w:cs="Arial"/>
          <w:color w:val="000000" w:themeColor="text1"/>
        </w:rPr>
        <w:t>zmiany Zasad</w:t>
      </w:r>
      <w:r w:rsidR="0521BE70" w:rsidRPr="00274975">
        <w:rPr>
          <w:rFonts w:cs="Arial"/>
          <w:color w:val="000000" w:themeColor="text1"/>
        </w:rPr>
        <w:t>.</w:t>
      </w:r>
    </w:p>
    <w:p w14:paraId="10903308" w14:textId="3E043129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W przypadku koniecznoś</w:t>
      </w:r>
      <w:r w:rsidR="26A5771A" w:rsidRPr="00274975">
        <w:rPr>
          <w:rFonts w:cs="Arial"/>
        </w:rPr>
        <w:t>ci</w:t>
      </w:r>
      <w:r w:rsidRPr="00274975">
        <w:rPr>
          <w:rFonts w:cs="Arial"/>
        </w:rPr>
        <w:t xml:space="preserve"> wprowadzenia zmian do Projektu:</w:t>
      </w:r>
    </w:p>
    <w:p w14:paraId="07026585" w14:textId="7626600D" w:rsidR="00B2525F" w:rsidRPr="00274975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informuje</w:t>
      </w:r>
      <w:r w:rsidR="6B4E5F5E" w:rsidRPr="00274975">
        <w:rPr>
          <w:rFonts w:cs="Arial"/>
        </w:rPr>
        <w:t xml:space="preserve"> </w:t>
      </w:r>
      <w:r w:rsidRPr="00274975">
        <w:rPr>
          <w:rFonts w:cs="Arial"/>
        </w:rPr>
        <w:t>MJWPU o planowanych, uzasadnionych zmianach w Projekcie</w:t>
      </w:r>
      <w:r w:rsidR="0790668B" w:rsidRPr="00274975">
        <w:rPr>
          <w:rFonts w:cs="Arial"/>
        </w:rPr>
        <w:t xml:space="preserve"> przed ich dokonaniem</w:t>
      </w:r>
      <w:r w:rsidRPr="00274975">
        <w:rPr>
          <w:rFonts w:cs="Arial"/>
        </w:rPr>
        <w:t xml:space="preserve">; </w:t>
      </w:r>
    </w:p>
    <w:p w14:paraId="5CE9FD03" w14:textId="1B69D795" w:rsidR="09E57CFB" w:rsidRPr="00274975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uzgadnia z MJWPU zakres zmian w Projekcie, niezbędnych dla zapewnienia prawidłowej jego realizacji</w:t>
      </w:r>
      <w:r w:rsidR="00BF4C7C" w:rsidRPr="00274975">
        <w:rPr>
          <w:rFonts w:cs="Arial"/>
        </w:rPr>
        <w:t>.</w:t>
      </w:r>
    </w:p>
    <w:p w14:paraId="6CBA5A4C" w14:textId="46803B68" w:rsidR="006B727C" w:rsidRPr="00274975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274975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274975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 w:rsidRPr="00274975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274975">
        <w:rPr>
          <w:rFonts w:ascii="Arial" w:eastAsia="Times New Roman" w:hAnsi="Arial" w:cs="Arial"/>
          <w:sz w:val="24"/>
          <w:szCs w:val="24"/>
        </w:rPr>
        <w:t>zmiany</w:t>
      </w:r>
      <w:r w:rsidR="358E4643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 </w:t>
      </w:r>
      <w:r w:rsidR="00983117" w:rsidRPr="00274975">
        <w:rPr>
          <w:rFonts w:ascii="Arial" w:eastAsia="Times New Roman" w:hAnsi="Arial" w:cs="Arial"/>
          <w:sz w:val="24"/>
          <w:szCs w:val="24"/>
        </w:rPr>
        <w:t>P</w:t>
      </w:r>
      <w:r w:rsidR="158D0186" w:rsidRPr="00274975">
        <w:rPr>
          <w:rFonts w:ascii="Arial" w:eastAsia="Times New Roman" w:hAnsi="Arial" w:cs="Arial"/>
          <w:sz w:val="24"/>
          <w:szCs w:val="24"/>
        </w:rPr>
        <w:t>rojekcie nie</w:t>
      </w:r>
      <w:r w:rsidR="00154601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00274975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274975">
        <w:rPr>
          <w:rFonts w:ascii="Arial" w:eastAsia="Times New Roman" w:hAnsi="Arial" w:cs="Arial"/>
          <w:sz w:val="24"/>
          <w:szCs w:val="24"/>
        </w:rPr>
        <w:t>sprzeczn</w:t>
      </w:r>
      <w:r w:rsidR="2222F36E" w:rsidRPr="00274975">
        <w:rPr>
          <w:rFonts w:ascii="Arial" w:eastAsia="Times New Roman" w:hAnsi="Arial" w:cs="Arial"/>
          <w:sz w:val="24"/>
          <w:szCs w:val="24"/>
        </w:rPr>
        <w:t>e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 z obowiązującymi przepisami prawa, </w:t>
      </w:r>
      <w:r w:rsidR="16A3A5CD" w:rsidRPr="00274975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274975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274975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274975">
        <w:rPr>
          <w:rFonts w:ascii="Arial" w:eastAsia="Times New Roman" w:hAnsi="Arial" w:cs="Arial"/>
          <w:sz w:val="24"/>
          <w:szCs w:val="24"/>
        </w:rPr>
        <w:t>.</w:t>
      </w:r>
      <w:r w:rsidR="10389D15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274975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274975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274975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6AAD77F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lastRenderedPageBreak/>
        <w:t xml:space="preserve">Zmiany w Projekcie nie mogą prowadzić do zwiększenia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</w:t>
      </w:r>
      <w:r w:rsidR="2E720797" w:rsidRPr="00274975">
        <w:rPr>
          <w:rFonts w:cs="Arial"/>
        </w:rPr>
        <w:t xml:space="preserve">, </w:t>
      </w:r>
      <w:r w:rsidR="00B046E0">
        <w:rPr>
          <w:rFonts w:cs="Arial"/>
        </w:rPr>
        <w:br/>
      </w:r>
      <w:r w:rsidR="2E720797" w:rsidRPr="00274975">
        <w:rPr>
          <w:rFonts w:cs="Arial"/>
        </w:rPr>
        <w:t xml:space="preserve">z zastrzeżeniem ust. </w:t>
      </w:r>
      <w:r w:rsidR="003A5FDA">
        <w:rPr>
          <w:rFonts w:cs="Arial"/>
        </w:rPr>
        <w:t>10 - 13</w:t>
      </w:r>
      <w:r w:rsidR="1127A573" w:rsidRPr="00274975">
        <w:rPr>
          <w:rFonts w:cs="Arial"/>
        </w:rPr>
        <w:t xml:space="preserve"> i 1</w:t>
      </w:r>
      <w:r w:rsidR="002435BF">
        <w:rPr>
          <w:rFonts w:cs="Arial"/>
        </w:rPr>
        <w:t>6</w:t>
      </w:r>
      <w:r w:rsidR="00B507F3" w:rsidRPr="00274975">
        <w:rPr>
          <w:rFonts w:cs="Arial"/>
        </w:rPr>
        <w:t>.</w:t>
      </w:r>
    </w:p>
    <w:p w14:paraId="2899CAF7" w14:textId="4981B2E0" w:rsidR="00701AC3" w:rsidRPr="00274975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 w wyniku postępowania zgodnego z zasad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w § 1</w:t>
      </w:r>
      <w:r w:rsidR="00E4345D" w:rsidRPr="00274975">
        <w:rPr>
          <w:rFonts w:cs="Arial"/>
        </w:rPr>
        <w:t>3</w:t>
      </w:r>
      <w:r w:rsidRPr="00274975">
        <w:rPr>
          <w:rFonts w:cs="Arial"/>
        </w:rPr>
        <w:t xml:space="preserve"> ust. </w:t>
      </w:r>
      <w:r w:rsidR="6F740FB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kwota wydatków objętych postępowaniem ulegnie zmniejszeniu w stosunku do kwoty wydatków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>niosku o dofinansowanie Projektu, Beneficjent jest zobowiązany do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niezwłocznego poinformowania </w:t>
      </w:r>
      <w:r w:rsidR="49D1653F" w:rsidRPr="00274975">
        <w:rPr>
          <w:rFonts w:cs="Arial"/>
        </w:rPr>
        <w:t xml:space="preserve">poprzez  system </w:t>
      </w:r>
      <w:r w:rsidR="241964CF" w:rsidRPr="00274975">
        <w:rPr>
          <w:rFonts w:cs="Arial"/>
        </w:rPr>
        <w:t>CST2021</w:t>
      </w:r>
      <w:r w:rsidR="49D1653F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Pr="00274975">
        <w:rPr>
          <w:rFonts w:cs="Arial"/>
        </w:rPr>
        <w:t>o powstałych oszczędnościach i przedstawienia deklaracji wykorzystania ww.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>środków w</w:t>
      </w:r>
      <w:r w:rsidR="00103E7B" w:rsidRPr="00274975">
        <w:rPr>
          <w:rFonts w:cs="Arial"/>
        </w:rPr>
        <w:t xml:space="preserve"> </w:t>
      </w:r>
      <w:r w:rsidR="00FB5EF0" w:rsidRPr="00274975">
        <w:rPr>
          <w:rFonts w:cs="Arial"/>
        </w:rPr>
        <w:t>b</w:t>
      </w:r>
      <w:r w:rsidR="7F2992ED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F2992ED" w:rsidRPr="00274975">
        <w:rPr>
          <w:rFonts w:cs="Arial"/>
        </w:rPr>
        <w:t>rojektu</w:t>
      </w:r>
      <w:r w:rsidRPr="00274975">
        <w:rPr>
          <w:rFonts w:cs="Arial"/>
        </w:rPr>
        <w:t xml:space="preserve">, a następnie uzyskania zgody MJWPU oraz aktualizacji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Pr="00274975">
        <w:rPr>
          <w:rFonts w:cs="Arial"/>
        </w:rPr>
        <w:t xml:space="preserve">o dofinansowanie Projektu. </w:t>
      </w:r>
      <w:r w:rsidR="28E0EBBF" w:rsidRPr="00274975">
        <w:rPr>
          <w:rFonts w:cs="Arial"/>
        </w:rPr>
        <w:t xml:space="preserve">W </w:t>
      </w:r>
      <w:r w:rsidR="5C1B9C38" w:rsidRPr="00274975">
        <w:rPr>
          <w:rFonts w:cs="Arial"/>
        </w:rPr>
        <w:t>P</w:t>
      </w:r>
      <w:r w:rsidR="28E0EBBF" w:rsidRPr="00274975">
        <w:rPr>
          <w:rFonts w:cs="Arial"/>
        </w:rPr>
        <w:t>rojektach, w który</w:t>
      </w:r>
      <w:r w:rsidR="5C822B74" w:rsidRPr="00274975">
        <w:rPr>
          <w:rFonts w:cs="Arial"/>
        </w:rPr>
        <w:t>ch</w:t>
      </w:r>
      <w:r w:rsidR="28E0EBBF" w:rsidRPr="00274975">
        <w:rPr>
          <w:rFonts w:cs="Arial"/>
        </w:rPr>
        <w:t xml:space="preserve"> </w:t>
      </w:r>
      <w:r w:rsidR="5C822B74" w:rsidRPr="00274975">
        <w:rPr>
          <w:rFonts w:cs="Arial"/>
        </w:rPr>
        <w:t>finansowa realizacja</w:t>
      </w:r>
      <w:r w:rsidR="28E0EBBF" w:rsidRPr="00274975">
        <w:rPr>
          <w:rFonts w:cs="Arial"/>
        </w:rPr>
        <w:t xml:space="preserve"> nie</w:t>
      </w:r>
      <w:r w:rsidR="002D2059" w:rsidRPr="00274975">
        <w:rPr>
          <w:rFonts w:cs="Arial"/>
        </w:rPr>
        <w:t xml:space="preserve"> </w:t>
      </w:r>
      <w:r w:rsidR="28E0EBBF" w:rsidRPr="00274975">
        <w:rPr>
          <w:rFonts w:cs="Arial"/>
        </w:rPr>
        <w:t>została zakończona</w:t>
      </w:r>
      <w:r w:rsidR="5C822B74" w:rsidRPr="00274975">
        <w:rPr>
          <w:rFonts w:cs="Arial"/>
        </w:rPr>
        <w:t>, powstałe</w:t>
      </w:r>
      <w:r w:rsidR="28E0EBBF" w:rsidRPr="00274975">
        <w:rPr>
          <w:rFonts w:cs="Arial"/>
        </w:rPr>
        <w:t xml:space="preserve"> oszczędności mogą </w:t>
      </w:r>
      <w:r w:rsidR="5C822B74" w:rsidRPr="00274975">
        <w:rPr>
          <w:rFonts w:cs="Arial"/>
        </w:rPr>
        <w:t xml:space="preserve">być wykorzystane w ramach </w:t>
      </w:r>
      <w:r w:rsidR="771FAFE8" w:rsidRPr="00274975">
        <w:rPr>
          <w:rFonts w:cs="Arial"/>
        </w:rPr>
        <w:t>wydatków</w:t>
      </w:r>
      <w:r w:rsidR="5C822B74" w:rsidRPr="00274975">
        <w:rPr>
          <w:rFonts w:cs="Arial"/>
        </w:rPr>
        <w:t xml:space="preserve"> wskazanych w </w:t>
      </w:r>
      <w:r w:rsidR="00FB5EF0" w:rsidRPr="00274975">
        <w:rPr>
          <w:rFonts w:cs="Arial"/>
        </w:rPr>
        <w:t>b</w:t>
      </w:r>
      <w:r w:rsidR="7902C78C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902C78C" w:rsidRPr="00274975">
        <w:rPr>
          <w:rFonts w:cs="Arial"/>
        </w:rPr>
        <w:t>rojektu</w:t>
      </w:r>
      <w:r w:rsidRPr="00274975">
        <w:rPr>
          <w:rFonts w:cs="Arial"/>
        </w:rPr>
        <w:t xml:space="preserve">. W innym przypadku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ulega odpowiedniemu zmniejszeniu </w:t>
      </w:r>
    </w:p>
    <w:p w14:paraId="2F0C37DA" w14:textId="579213FC" w:rsidR="006E2425" w:rsidRPr="00274975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 zgodnego z zasad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w § </w:t>
      </w:r>
      <w:r w:rsidR="1A255DC4" w:rsidRPr="00274975">
        <w:rPr>
          <w:rFonts w:cs="Arial"/>
        </w:rPr>
        <w:t>1</w:t>
      </w:r>
      <w:r w:rsidR="00E4345D" w:rsidRPr="00274975">
        <w:rPr>
          <w:rFonts w:cs="Arial"/>
        </w:rPr>
        <w:t>3</w:t>
      </w:r>
      <w:r w:rsidR="1A255DC4" w:rsidRPr="00274975">
        <w:rPr>
          <w:rFonts w:cs="Arial"/>
        </w:rPr>
        <w:t xml:space="preserve"> ust.</w:t>
      </w:r>
      <w:r w:rsidRPr="00274975">
        <w:rPr>
          <w:rFonts w:cs="Arial"/>
        </w:rPr>
        <w:t xml:space="preserve"> </w:t>
      </w:r>
      <w:r w:rsidR="2ACBE8E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suma wydatków objętych postępowaniem ulegnie zwiększeniu w stosunku do sumy wydatków,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o dofinansowanie Projektu,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nie ulega zmianie. Beneficjent jest </w:t>
      </w:r>
      <w:r w:rsidR="2A1D38EE" w:rsidRPr="00274975">
        <w:rPr>
          <w:rFonts w:cs="Arial"/>
        </w:rPr>
        <w:t>zobowiązany przekazać do MJWPU stosowną</w:t>
      </w:r>
      <w:r w:rsidRPr="00274975">
        <w:rPr>
          <w:rFonts w:cs="Arial"/>
        </w:rPr>
        <w:t xml:space="preserve"> informację w terminie 7 dni po zawarciu </w:t>
      </w:r>
      <w:r w:rsidR="00B64C6B" w:rsidRPr="00274975">
        <w:rPr>
          <w:rFonts w:cs="Arial"/>
        </w:rPr>
        <w:t>u</w:t>
      </w:r>
      <w:r w:rsidRPr="00274975">
        <w:rPr>
          <w:rFonts w:cs="Arial"/>
        </w:rPr>
        <w:t>mowy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postępowania.</w:t>
      </w:r>
    </w:p>
    <w:p w14:paraId="02C78309" w14:textId="0FB8175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Zmniejszenie kwoty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ofinansowania, o któr</w:t>
      </w:r>
      <w:r w:rsidR="36B7ED23" w:rsidRPr="00274975">
        <w:rPr>
          <w:rFonts w:cs="Arial"/>
        </w:rPr>
        <w:t>ym</w:t>
      </w:r>
      <w:r w:rsidRPr="00274975">
        <w:rPr>
          <w:rFonts w:cs="Arial"/>
        </w:rPr>
        <w:t xml:space="preserve"> mowa w </w:t>
      </w:r>
      <w:r w:rsidRPr="00386678">
        <w:rPr>
          <w:rFonts w:cs="Arial"/>
        </w:rPr>
        <w:t xml:space="preserve">ust. </w:t>
      </w:r>
      <w:r w:rsidR="00386678" w:rsidRPr="00DD077C">
        <w:rPr>
          <w:rFonts w:cs="Arial"/>
        </w:rPr>
        <w:t>6</w:t>
      </w:r>
      <w:r w:rsidRPr="00DD077C">
        <w:rPr>
          <w:rFonts w:cs="Arial"/>
          <w:color w:val="FF0000"/>
        </w:rPr>
        <w:t xml:space="preserve">, </w:t>
      </w:r>
      <w:r w:rsidRPr="00274975">
        <w:rPr>
          <w:rFonts w:cs="Arial"/>
        </w:rPr>
        <w:t>jest dokonywane</w:t>
      </w:r>
      <w:r w:rsidR="00010065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010065" w:rsidRPr="00274975">
        <w:rPr>
          <w:rFonts w:cs="Arial"/>
        </w:rPr>
        <w:t>w drodze Uchwały Zarządu Województwa Mazowieckiego</w:t>
      </w:r>
      <w:r w:rsidRPr="00274975">
        <w:rPr>
          <w:rFonts w:cs="Arial"/>
        </w:rPr>
        <w:t>.</w:t>
      </w:r>
    </w:p>
    <w:p w14:paraId="3AFAA5C5" w14:textId="24632D08" w:rsidR="00634FDB" w:rsidRPr="00274975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W przypadku konieczności </w:t>
      </w:r>
      <w:r w:rsidR="3D59E352" w:rsidRPr="00274975">
        <w:rPr>
          <w:rFonts w:cs="Arial"/>
        </w:rPr>
        <w:t>w</w:t>
      </w:r>
      <w:r w:rsidR="42868969" w:rsidRPr="00274975">
        <w:rPr>
          <w:rFonts w:cs="Arial"/>
        </w:rPr>
        <w:t>prowadzenia do Projektu nieprzewidzianego</w:t>
      </w:r>
      <w:r w:rsidR="3D59E352" w:rsidRPr="00274975">
        <w:rPr>
          <w:rFonts w:cs="Arial"/>
        </w:rPr>
        <w:t xml:space="preserve"> we </w:t>
      </w:r>
      <w:r w:rsidR="346D4C5C" w:rsidRPr="00274975">
        <w:rPr>
          <w:rFonts w:cs="Arial"/>
        </w:rPr>
        <w:t>w</w:t>
      </w:r>
      <w:r w:rsidR="3D59E352"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="3D59E352" w:rsidRPr="00274975">
        <w:rPr>
          <w:rFonts w:cs="Arial"/>
        </w:rPr>
        <w:t xml:space="preserve">o dofinansowanie </w:t>
      </w:r>
      <w:r w:rsidR="00082AA5">
        <w:rPr>
          <w:rFonts w:cs="Arial"/>
        </w:rPr>
        <w:t>z</w:t>
      </w:r>
      <w:r w:rsidR="42868969" w:rsidRPr="00274975">
        <w:rPr>
          <w:rFonts w:cs="Arial"/>
        </w:rPr>
        <w:t>amówienia</w:t>
      </w:r>
      <w:r w:rsidR="3D59E352" w:rsidRPr="00274975">
        <w:rPr>
          <w:rFonts w:cs="Arial"/>
        </w:rPr>
        <w:t xml:space="preserve"> publicznego</w:t>
      </w:r>
      <w:r w:rsidRPr="00274975">
        <w:rPr>
          <w:rFonts w:cs="Arial"/>
        </w:rPr>
        <w:t xml:space="preserve">, Beneficjent może wystąpić do MJWPU </w:t>
      </w:r>
      <w:r w:rsidR="00B046E0">
        <w:rPr>
          <w:rFonts w:cs="Arial"/>
        </w:rPr>
        <w:br/>
      </w:r>
      <w:r w:rsidRPr="00274975">
        <w:rPr>
          <w:rFonts w:cs="Arial"/>
        </w:rPr>
        <w:t>z wnioskiem o wyrażenie zgody na sfinansowanie wydatku</w:t>
      </w:r>
      <w:r w:rsidR="3D59E352" w:rsidRPr="00274975">
        <w:rPr>
          <w:rFonts w:cs="Arial"/>
        </w:rPr>
        <w:t xml:space="preserve"> w ramach powstałych oszczędności</w:t>
      </w:r>
      <w:r w:rsidR="00FC2C25">
        <w:rPr>
          <w:rFonts w:cs="Arial"/>
        </w:rPr>
        <w:t>,</w:t>
      </w:r>
      <w:r w:rsidR="3D59E352" w:rsidRPr="00274975">
        <w:rPr>
          <w:rFonts w:cs="Arial"/>
        </w:rPr>
        <w:t xml:space="preserve"> o których mowa w ust. </w:t>
      </w:r>
      <w:r w:rsidR="004A111C">
        <w:rPr>
          <w:rFonts w:cs="Arial"/>
        </w:rPr>
        <w:t>6</w:t>
      </w:r>
      <w:r w:rsidR="75DEB252" w:rsidRPr="00274975">
        <w:rPr>
          <w:rFonts w:cs="Arial"/>
        </w:rPr>
        <w:t xml:space="preserve">. </w:t>
      </w:r>
      <w:r w:rsidR="549D5429" w:rsidRPr="00274975">
        <w:rPr>
          <w:rFonts w:cs="Arial"/>
        </w:rPr>
        <w:t xml:space="preserve">MJWPU może wyrazić zgodę na sfinansowanie </w:t>
      </w:r>
      <w:r w:rsidR="75DEB252" w:rsidRPr="00274975">
        <w:rPr>
          <w:rFonts w:cs="Arial"/>
        </w:rPr>
        <w:t xml:space="preserve">nieprzewidzianego we </w:t>
      </w:r>
      <w:r w:rsidR="346D4C5C" w:rsidRPr="00274975">
        <w:rPr>
          <w:rFonts w:cs="Arial"/>
        </w:rPr>
        <w:t>w</w:t>
      </w:r>
      <w:r w:rsidR="75DEB252" w:rsidRPr="00274975">
        <w:rPr>
          <w:rFonts w:cs="Arial"/>
        </w:rPr>
        <w:t xml:space="preserve">niosku o dofinansowanie </w:t>
      </w:r>
      <w:r w:rsidR="7FDD81A7" w:rsidRPr="00274975">
        <w:rPr>
          <w:rFonts w:cs="Arial"/>
        </w:rPr>
        <w:t>P</w:t>
      </w:r>
      <w:r w:rsidR="0BBED480" w:rsidRPr="00274975">
        <w:rPr>
          <w:rFonts w:cs="Arial"/>
        </w:rPr>
        <w:t xml:space="preserve">rojektu </w:t>
      </w:r>
      <w:r w:rsidR="00082AA5">
        <w:rPr>
          <w:rFonts w:cs="Arial"/>
        </w:rPr>
        <w:t>z</w:t>
      </w:r>
      <w:r w:rsidR="549D5429" w:rsidRPr="00274975">
        <w:rPr>
          <w:rFonts w:cs="Arial"/>
        </w:rPr>
        <w:t>amówienia</w:t>
      </w:r>
      <w:r w:rsidR="75DEB252" w:rsidRPr="00274975">
        <w:rPr>
          <w:rFonts w:cs="Arial"/>
        </w:rPr>
        <w:t xml:space="preserve"> publicznego</w:t>
      </w:r>
      <w:r w:rsidR="12944E57" w:rsidRPr="00274975">
        <w:rPr>
          <w:rFonts w:cs="Arial"/>
        </w:rPr>
        <w:t>, jeżeli zostały spełnione łącznie następujące warunki:</w:t>
      </w:r>
      <w:r w:rsidR="6F45318E" w:rsidRPr="00274975">
        <w:rPr>
          <w:rFonts w:cs="Arial"/>
        </w:rPr>
        <w:t xml:space="preserve"> przeprowadzona </w:t>
      </w:r>
      <w:r w:rsidR="12944E57" w:rsidRPr="00274975">
        <w:rPr>
          <w:rFonts w:cs="Arial"/>
        </w:rPr>
        <w:t>weryfikacja</w:t>
      </w:r>
      <w:r w:rsidR="6F45318E" w:rsidRPr="00274975">
        <w:rPr>
          <w:rFonts w:cs="Arial"/>
        </w:rPr>
        <w:t xml:space="preserve"> potwierdziła, że usługi lub roboty budowlane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są niezbędne do pr</w:t>
      </w:r>
      <w:r w:rsidR="00FC2C25">
        <w:rPr>
          <w:rFonts w:cs="Arial"/>
        </w:rPr>
        <w:t xml:space="preserve">awidłowej realizacji Projektu, </w:t>
      </w:r>
      <w:r w:rsidR="6F45318E" w:rsidRPr="00274975">
        <w:rPr>
          <w:rFonts w:cs="Arial"/>
        </w:rPr>
        <w:t xml:space="preserve">a wydatki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mogą być uznane za kwalifikowalne</w:t>
      </w:r>
      <w:r w:rsidR="5C58C0E6" w:rsidRPr="00274975">
        <w:rPr>
          <w:rFonts w:cs="Arial"/>
        </w:rPr>
        <w:t>.</w:t>
      </w:r>
    </w:p>
    <w:p w14:paraId="3CB64492" w14:textId="67ED4E4D" w:rsidR="005447AF" w:rsidRPr="00274975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74975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274975">
        <w:rPr>
          <w:rFonts w:ascii="Arial" w:hAnsi="Arial" w:cs="Arial"/>
          <w:sz w:val="24"/>
          <w:szCs w:val="24"/>
        </w:rPr>
        <w:t xml:space="preserve"> </w:t>
      </w:r>
      <w:r w:rsidR="004A111C">
        <w:rPr>
          <w:rFonts w:ascii="Arial" w:hAnsi="Arial" w:cs="Arial"/>
          <w:sz w:val="24"/>
          <w:szCs w:val="24"/>
        </w:rPr>
        <w:t xml:space="preserve">zwiększenia zakresu rzeczowego Projektu i związanego </w:t>
      </w:r>
      <w:r w:rsidR="004A111C">
        <w:rPr>
          <w:rFonts w:ascii="Arial" w:hAnsi="Arial" w:cs="Arial"/>
          <w:sz w:val="24"/>
          <w:szCs w:val="24"/>
        </w:rPr>
        <w:br/>
        <w:t xml:space="preserve">z tym 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274975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niosku o dofinansowanie </w:t>
      </w:r>
      <w:r w:rsidR="00831568">
        <w:rPr>
          <w:rFonts w:ascii="Arial" w:hAnsi="Arial" w:cs="Arial"/>
          <w:color w:val="000000" w:themeColor="text1"/>
          <w:sz w:val="24"/>
          <w:szCs w:val="24"/>
        </w:rPr>
        <w:t xml:space="preserve">Projektu </w:t>
      </w:r>
      <w:r w:rsidR="00082AA5">
        <w:rPr>
          <w:rFonts w:ascii="Arial" w:hAnsi="Arial" w:cs="Arial"/>
          <w:color w:val="000000" w:themeColor="text1"/>
          <w:sz w:val="24"/>
          <w:szCs w:val="24"/>
        </w:rPr>
        <w:t>z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>amówienia publicznego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274975">
        <w:rPr>
          <w:rFonts w:ascii="Arial" w:hAnsi="Arial" w:cs="Arial"/>
          <w:color w:val="000000" w:themeColor="text1"/>
          <w:sz w:val="24"/>
          <w:szCs w:val="24"/>
        </w:rPr>
        <w:t>d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ofinansowania</w:t>
      </w:r>
      <w:r w:rsidR="003866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7162E4" w14:textId="2540B5D8" w:rsidR="005447AF" w:rsidRPr="00274975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może wyrazić zgodę na zwiększenie </w:t>
      </w:r>
      <w:r w:rsidR="193C828C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00386678">
        <w:rPr>
          <w:rFonts w:cs="Arial"/>
          <w:color w:val="000000" w:themeColor="text1"/>
        </w:rPr>
        <w:t>10</w:t>
      </w:r>
      <w:r w:rsidRPr="00274975">
        <w:rPr>
          <w:rFonts w:cs="Arial"/>
          <w:color w:val="000000" w:themeColor="text1"/>
        </w:rPr>
        <w:t xml:space="preserve"> jeżeli spełnione zostały łącznie następujące warunki:</w:t>
      </w:r>
    </w:p>
    <w:p w14:paraId="13EB941B" w14:textId="2B34A3B0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przeprowadzona </w:t>
      </w:r>
      <w:r w:rsidR="6267C061" w:rsidRPr="00274975">
        <w:rPr>
          <w:rFonts w:cs="Arial"/>
          <w:color w:val="000000" w:themeColor="text1"/>
        </w:rPr>
        <w:t>weryfikacja</w:t>
      </w:r>
      <w:r w:rsidRPr="00274975">
        <w:rPr>
          <w:rFonts w:cs="Arial"/>
          <w:color w:val="000000" w:themeColor="text1"/>
        </w:rPr>
        <w:t xml:space="preserve"> potwierdziła, że usługi</w:t>
      </w:r>
      <w:r w:rsidR="49F563BF" w:rsidRPr="00274975">
        <w:rPr>
          <w:rFonts w:cs="Arial"/>
          <w:color w:val="000000" w:themeColor="text1"/>
        </w:rPr>
        <w:t>, dostawy</w:t>
      </w:r>
      <w:r w:rsidRPr="00274975">
        <w:rPr>
          <w:rFonts w:cs="Arial"/>
          <w:color w:val="000000" w:themeColor="text1"/>
        </w:rPr>
        <w:t xml:space="preserve"> lub roboty budowlane objęte </w:t>
      </w:r>
      <w:r w:rsidR="00831568">
        <w:rPr>
          <w:rFonts w:cs="Arial"/>
          <w:color w:val="000000" w:themeColor="text1"/>
        </w:rPr>
        <w:t>z</w:t>
      </w:r>
      <w:r w:rsidRPr="00274975">
        <w:rPr>
          <w:rFonts w:cs="Arial"/>
          <w:color w:val="000000" w:themeColor="text1"/>
        </w:rPr>
        <w:t xml:space="preserve">amówieniem nie mogły być przewidziane w momencie składania </w:t>
      </w:r>
      <w:r w:rsidR="346D4C5C" w:rsidRPr="00274975">
        <w:rPr>
          <w:rFonts w:cs="Arial"/>
          <w:color w:val="000000" w:themeColor="text1"/>
        </w:rPr>
        <w:t>w</w:t>
      </w:r>
      <w:r w:rsidRPr="00274975">
        <w:rPr>
          <w:rFonts w:cs="Arial"/>
          <w:color w:val="000000" w:themeColor="text1"/>
        </w:rPr>
        <w:t xml:space="preserve">niosku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>o dofinansowanie Projektu, są niezbędne do prawidłowej realizacji Projektu</w:t>
      </w:r>
      <w:r w:rsidR="33561E2A" w:rsidRPr="00274975">
        <w:rPr>
          <w:rFonts w:cs="Arial"/>
          <w:color w:val="000000" w:themeColor="text1"/>
        </w:rPr>
        <w:t>;</w:t>
      </w:r>
    </w:p>
    <w:p w14:paraId="69C50D8D" w14:textId="3557A9A8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w </w:t>
      </w:r>
      <w:r w:rsidR="2F277C7E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ziałaniu, w ramach którego jest realizow</w:t>
      </w:r>
      <w:r w:rsidR="33561E2A" w:rsidRPr="00274975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uzyskała zgodę IZ na zwiększenie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ofinansowania w Projekcie.</w:t>
      </w:r>
    </w:p>
    <w:p w14:paraId="39EA9381" w14:textId="2489D2E5" w:rsidR="005447AF" w:rsidRPr="00274975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  <w:color w:val="000000" w:themeColor="text1"/>
        </w:rPr>
        <w:t xml:space="preserve">Zwiększenie kwoty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4943B406" w:rsidRPr="00274975">
        <w:rPr>
          <w:rFonts w:cs="Arial"/>
          <w:color w:val="000000" w:themeColor="text1"/>
        </w:rPr>
        <w:t>1</w:t>
      </w:r>
      <w:r w:rsidR="00386678">
        <w:rPr>
          <w:rFonts w:cs="Arial"/>
          <w:color w:val="000000" w:themeColor="text1"/>
        </w:rPr>
        <w:t>0</w:t>
      </w:r>
      <w:r w:rsidR="4EEAABB3" w:rsidRPr="00274975">
        <w:rPr>
          <w:rFonts w:cs="Arial"/>
          <w:color w:val="000000" w:themeColor="text1"/>
        </w:rPr>
        <w:t xml:space="preserve">, jest dokonywane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 xml:space="preserve">w </w:t>
      </w:r>
      <w:r w:rsidR="008C40AF" w:rsidRPr="00274975">
        <w:rPr>
          <w:rFonts w:cs="Arial"/>
          <w:color w:val="000000" w:themeColor="text1"/>
        </w:rPr>
        <w:t xml:space="preserve">drodze </w:t>
      </w:r>
      <w:r w:rsidR="003E33E3" w:rsidRPr="00274975">
        <w:rPr>
          <w:rFonts w:cs="Arial"/>
          <w:color w:val="000000" w:themeColor="text1"/>
        </w:rPr>
        <w:t xml:space="preserve">podjęcia </w:t>
      </w:r>
      <w:r w:rsidR="008C40AF" w:rsidRPr="00274975">
        <w:rPr>
          <w:rFonts w:cs="Arial"/>
          <w:color w:val="000000" w:themeColor="text1"/>
        </w:rPr>
        <w:t>Uchwały Zarządu Województwa Mazowieckiego</w:t>
      </w:r>
      <w:r w:rsidRPr="00274975">
        <w:rPr>
          <w:rFonts w:cs="Arial"/>
          <w:color w:val="FF0000"/>
        </w:rPr>
        <w:t>.</w:t>
      </w:r>
    </w:p>
    <w:p w14:paraId="6A0AEF5C" w14:textId="6FDA9FF4" w:rsidR="00154601" w:rsidRPr="00274975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Jeżeli zmiany 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Pr="00274975">
        <w:rPr>
          <w:rFonts w:cs="Arial"/>
        </w:rPr>
        <w:t>ws</w:t>
      </w:r>
      <w:r w:rsidR="4E17C45A" w:rsidRPr="00274975">
        <w:rPr>
          <w:rFonts w:cs="Arial"/>
        </w:rPr>
        <w:t xml:space="preserve">kaźników </w:t>
      </w:r>
      <w:r w:rsidR="483EC05D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 przekraczają poziomu 15% </w:t>
      </w:r>
      <w:r w:rsidR="483EC05D" w:rsidRPr="00274975">
        <w:rPr>
          <w:rFonts w:cs="Arial"/>
        </w:rPr>
        <w:t xml:space="preserve">ich pierwotnej </w:t>
      </w:r>
      <w:r w:rsidRPr="00274975">
        <w:rPr>
          <w:rFonts w:cs="Arial"/>
        </w:rPr>
        <w:t>wartości</w:t>
      </w:r>
      <w:r w:rsidR="755B3501" w:rsidRPr="00274975">
        <w:rPr>
          <w:rFonts w:cs="Arial"/>
        </w:rPr>
        <w:t>,</w:t>
      </w:r>
      <w:r w:rsidRPr="00274975">
        <w:rPr>
          <w:rFonts w:cs="Arial"/>
        </w:rPr>
        <w:t xml:space="preserve"> Beneficjent jest zobowiązany do niezwłocznego</w:t>
      </w:r>
      <w:r w:rsidR="755B3501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poinformowania MJWPU, o każdej planowanej </w:t>
      </w:r>
      <w:r w:rsidRPr="00274975">
        <w:rPr>
          <w:rFonts w:cs="Arial"/>
        </w:rPr>
        <w:lastRenderedPageBreak/>
        <w:t>zmianie</w:t>
      </w:r>
      <w:r w:rsidR="0544D3FB" w:rsidRPr="00274975">
        <w:rPr>
          <w:rFonts w:cs="Arial"/>
        </w:rPr>
        <w:t>, wraz z uzasadnieniem</w:t>
      </w:r>
      <w:r w:rsidR="004049C9" w:rsidRPr="00274975">
        <w:rPr>
          <w:rStyle w:val="Odwoanieprzypisudolnego"/>
          <w:rFonts w:cs="Arial"/>
        </w:rPr>
        <w:footnoteReference w:id="46"/>
      </w:r>
      <w:r w:rsidR="161D3E6D" w:rsidRPr="00274975">
        <w:rPr>
          <w:rFonts w:cs="Arial"/>
          <w:vertAlign w:val="superscript"/>
        </w:rPr>
        <w:t>)</w:t>
      </w:r>
      <w:r w:rsidR="5129724F" w:rsidRPr="00274975">
        <w:rPr>
          <w:rFonts w:cs="Arial"/>
        </w:rPr>
        <w:t>.</w:t>
      </w:r>
      <w:r w:rsidR="0DCD5E4E" w:rsidRPr="00274975">
        <w:rPr>
          <w:rFonts w:cs="Arial"/>
        </w:rPr>
        <w:t xml:space="preserve"> </w:t>
      </w:r>
      <w:r w:rsidR="46A4BC51" w:rsidRPr="00274975">
        <w:rPr>
          <w:rFonts w:cs="Arial"/>
        </w:rPr>
        <w:t xml:space="preserve">Przedmiotowe </w:t>
      </w:r>
      <w:r w:rsidR="57B0FB94" w:rsidRPr="00274975">
        <w:rPr>
          <w:rFonts w:cs="Arial"/>
        </w:rPr>
        <w:t>z</w:t>
      </w:r>
      <w:r w:rsidR="0DCD5E4E" w:rsidRPr="00274975">
        <w:rPr>
          <w:rFonts w:cs="Arial"/>
        </w:rPr>
        <w:t xml:space="preserve">miany nie wymagają </w:t>
      </w:r>
      <w:r w:rsidR="003E33E3" w:rsidRPr="00274975">
        <w:rPr>
          <w:rFonts w:cs="Arial"/>
        </w:rPr>
        <w:t xml:space="preserve">zmiany </w:t>
      </w:r>
      <w:r w:rsidR="00135C34" w:rsidRPr="00274975">
        <w:rPr>
          <w:rFonts w:cs="Arial"/>
        </w:rPr>
        <w:t>Uchwały</w:t>
      </w:r>
      <w:r w:rsidR="0DCD5E4E" w:rsidRPr="00274975">
        <w:rPr>
          <w:rFonts w:cs="Arial"/>
        </w:rPr>
        <w:t>.</w:t>
      </w:r>
    </w:p>
    <w:p w14:paraId="1318B847" w14:textId="5415EEEE" w:rsidR="00B2525F" w:rsidRPr="00274975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z</w:t>
      </w:r>
      <w:r w:rsidR="7037E875" w:rsidRPr="00274975">
        <w:rPr>
          <w:rFonts w:cs="Arial"/>
        </w:rPr>
        <w:t xml:space="preserve">miany </w:t>
      </w:r>
      <w:r w:rsidR="4E17C45A" w:rsidRPr="00274975">
        <w:rPr>
          <w:rFonts w:cs="Arial"/>
        </w:rPr>
        <w:t xml:space="preserve">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="4E17C45A" w:rsidRPr="00274975">
        <w:rPr>
          <w:rFonts w:cs="Arial"/>
        </w:rPr>
        <w:t>wskaźników</w:t>
      </w:r>
      <w:r w:rsidR="7037E875" w:rsidRPr="00274975">
        <w:rPr>
          <w:rFonts w:cs="Arial"/>
        </w:rPr>
        <w:t xml:space="preserve"> </w:t>
      </w:r>
      <w:r w:rsidR="65DDDDAA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61CA757F" w:rsidRPr="00274975">
        <w:rPr>
          <w:rFonts w:cs="Arial"/>
        </w:rPr>
        <w:t xml:space="preserve"> przekraczają</w:t>
      </w:r>
      <w:r w:rsidR="7037E875" w:rsidRPr="00274975">
        <w:rPr>
          <w:rFonts w:cs="Arial"/>
        </w:rPr>
        <w:t xml:space="preserve"> 15%</w:t>
      </w:r>
      <w:r w:rsidR="4E17C45A" w:rsidRPr="00274975">
        <w:rPr>
          <w:rFonts w:cs="Arial"/>
        </w:rPr>
        <w:t xml:space="preserve"> </w:t>
      </w:r>
      <w:r w:rsidR="7037E875" w:rsidRPr="00274975">
        <w:rPr>
          <w:rFonts w:cs="Arial"/>
        </w:rPr>
        <w:t xml:space="preserve">ich </w:t>
      </w:r>
      <w:r w:rsidR="76FC345E" w:rsidRPr="00274975">
        <w:rPr>
          <w:rFonts w:cs="Arial"/>
        </w:rPr>
        <w:t>pierwotnej wartości</w:t>
      </w:r>
      <w:r w:rsidR="3A217A58" w:rsidRPr="00274975">
        <w:rPr>
          <w:rFonts w:cs="Arial"/>
        </w:rPr>
        <w:t>,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>Beneficjent jest zobowiązany do niezwłocznego poinformowania MJWPU</w:t>
      </w:r>
      <w:r w:rsidR="0544D3FB" w:rsidRPr="00274975">
        <w:rPr>
          <w:rFonts w:cs="Arial"/>
        </w:rPr>
        <w:t>, wraz z uzasadnieniem o</w:t>
      </w:r>
      <w:r w:rsidRPr="00274975">
        <w:rPr>
          <w:rFonts w:cs="Arial"/>
        </w:rPr>
        <w:t xml:space="preserve"> każdej planowanej </w:t>
      </w:r>
      <w:r w:rsidR="5DCB99D0" w:rsidRPr="00274975">
        <w:rPr>
          <w:rFonts w:cs="Arial"/>
        </w:rPr>
        <w:t>zmianie i</w:t>
      </w:r>
      <w:r w:rsidR="636E6E67" w:rsidRPr="00274975">
        <w:rPr>
          <w:rFonts w:cs="Arial"/>
        </w:rPr>
        <w:t> </w:t>
      </w:r>
      <w:r w:rsidRPr="00274975">
        <w:rPr>
          <w:rFonts w:cs="Arial"/>
        </w:rPr>
        <w:t xml:space="preserve">aktualizacji </w:t>
      </w:r>
      <w:r w:rsidR="00831568">
        <w:rPr>
          <w:rFonts w:cs="Arial"/>
        </w:rPr>
        <w:t>w</w:t>
      </w:r>
      <w:r w:rsidR="7037E875" w:rsidRPr="00274975">
        <w:rPr>
          <w:rFonts w:cs="Arial"/>
        </w:rPr>
        <w:t>niosku o dofinansowanie Projektu</w:t>
      </w:r>
      <w:r w:rsidR="004049C9" w:rsidRPr="00274975">
        <w:rPr>
          <w:rStyle w:val="Odwoanieprzypisudolnego"/>
          <w:rFonts w:cs="Arial"/>
        </w:rPr>
        <w:footnoteReference w:id="47"/>
      </w:r>
      <w:r w:rsidR="161D3E6D" w:rsidRPr="00274975">
        <w:rPr>
          <w:rFonts w:cs="Arial"/>
          <w:vertAlign w:val="superscript"/>
        </w:rPr>
        <w:t>)</w:t>
      </w:r>
      <w:r w:rsidR="7B2666A3" w:rsidRPr="00274975">
        <w:rPr>
          <w:rFonts w:cs="Arial"/>
          <w:i/>
          <w:iCs/>
        </w:rPr>
        <w:t>.</w:t>
      </w:r>
      <w:r w:rsidR="435C7F1B" w:rsidRPr="00274975">
        <w:rPr>
          <w:rFonts w:cs="Arial"/>
          <w:i/>
          <w:iCs/>
        </w:rPr>
        <w:t xml:space="preserve"> </w:t>
      </w:r>
      <w:r w:rsidR="30924F6A" w:rsidRPr="00274975">
        <w:rPr>
          <w:rFonts w:cs="Arial"/>
        </w:rPr>
        <w:t xml:space="preserve">Przedmiotowe zmiany mogą zostać wprowadzone wyłącznie po uzyskaniu </w:t>
      </w:r>
      <w:r w:rsidR="470BD190" w:rsidRPr="00274975">
        <w:rPr>
          <w:rFonts w:cs="Arial"/>
        </w:rPr>
        <w:t xml:space="preserve">pisemnej </w:t>
      </w:r>
      <w:r w:rsidR="30924F6A" w:rsidRPr="00274975">
        <w:rPr>
          <w:rFonts w:cs="Arial"/>
        </w:rPr>
        <w:t>akceptacji MJWPU</w:t>
      </w:r>
      <w:r w:rsidR="242F4090" w:rsidRPr="00274975">
        <w:rPr>
          <w:rFonts w:cs="Arial"/>
        </w:rPr>
        <w:t xml:space="preserve"> oraz</w:t>
      </w:r>
      <w:r w:rsidR="30924F6A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E565F3" w:rsidRPr="00274975">
        <w:rPr>
          <w:rFonts w:cs="Arial"/>
        </w:rPr>
        <w:t>w drodze podjęcia Uchwały przez Zarząd Województwa Mazowieckiego</w:t>
      </w:r>
      <w:r w:rsidR="550DBDBC" w:rsidRPr="00274975">
        <w:rPr>
          <w:rFonts w:cs="Arial"/>
        </w:rPr>
        <w:t>.</w:t>
      </w:r>
      <w:r w:rsidR="4999CA07" w:rsidRPr="00274975">
        <w:rPr>
          <w:rFonts w:cs="Arial"/>
        </w:rPr>
        <w:t xml:space="preserve"> </w:t>
      </w:r>
      <w:r w:rsidR="5B82CB00" w:rsidRPr="00274975">
        <w:rPr>
          <w:rFonts w:cs="Arial"/>
        </w:rPr>
        <w:t xml:space="preserve">Wskazane </w:t>
      </w:r>
      <w:r w:rsidR="6151568B" w:rsidRPr="00274975">
        <w:rPr>
          <w:rFonts w:cs="Arial"/>
        </w:rPr>
        <w:t>zmiany mogą skutkować podjęciem decyzji o proporcjonalnym obniżeniu poziomu dofinansowania</w:t>
      </w:r>
      <w:r w:rsidR="687C15B1" w:rsidRPr="00274975">
        <w:rPr>
          <w:rFonts w:cs="Arial"/>
        </w:rPr>
        <w:t>.</w:t>
      </w:r>
    </w:p>
    <w:p w14:paraId="53CB64BC" w14:textId="566C619F" w:rsidR="00056980" w:rsidRPr="004A111C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 xml:space="preserve">W </w:t>
      </w:r>
      <w:r w:rsidR="00FC2C25" w:rsidRPr="21ECF1E3">
        <w:rPr>
          <w:rFonts w:cs="Arial"/>
        </w:rPr>
        <w:t>sytuacji, gdy</w:t>
      </w:r>
      <w:r w:rsidRPr="21ECF1E3">
        <w:rPr>
          <w:rFonts w:cs="Arial"/>
        </w:rPr>
        <w:t xml:space="preserve"> w związku z nadzwyczajnym wzrostem cen towarów i usług, których nabycie jest konieczne do osiągnięcia celu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 xml:space="preserve">rojektu </w:t>
      </w:r>
      <w:r w:rsidR="00165091" w:rsidRPr="21ECF1E3">
        <w:rPr>
          <w:rFonts w:cs="Arial"/>
        </w:rPr>
        <w:t xml:space="preserve">realizacja </w:t>
      </w:r>
      <w:r w:rsidR="00E62922" w:rsidRPr="21ECF1E3">
        <w:rPr>
          <w:rFonts w:cs="Arial"/>
        </w:rPr>
        <w:t>P</w:t>
      </w:r>
      <w:r w:rsidR="00165091" w:rsidRPr="21ECF1E3">
        <w:rPr>
          <w:rFonts w:cs="Arial"/>
        </w:rPr>
        <w:t xml:space="preserve">rojektu </w:t>
      </w:r>
      <w:r w:rsidRPr="21ECF1E3">
        <w:rPr>
          <w:rFonts w:cs="Arial"/>
        </w:rPr>
        <w:t xml:space="preserve">będzie niemożliwa lub znacznie utrudniona </w:t>
      </w:r>
      <w:r w:rsidR="004A111C">
        <w:rPr>
          <w:rFonts w:cs="Arial"/>
        </w:rPr>
        <w:t>MJWPU po uzyskaniu zgody IZ</w:t>
      </w:r>
      <w:r w:rsidR="00081AE1" w:rsidRPr="21ECF1E3">
        <w:rPr>
          <w:rFonts w:cs="Arial"/>
        </w:rPr>
        <w:t xml:space="preserve"> na uzasadniony wniosek Beneficjenta</w:t>
      </w:r>
      <w:r w:rsidRPr="21ECF1E3">
        <w:rPr>
          <w:rFonts w:cs="Arial"/>
        </w:rPr>
        <w:t xml:space="preserve"> </w:t>
      </w:r>
      <w:r w:rsidR="00165091" w:rsidRPr="21ECF1E3">
        <w:rPr>
          <w:rFonts w:cs="Arial"/>
        </w:rPr>
        <w:t xml:space="preserve">z zachowaniem warunków wynikających z art. 62 ustawy wdrożeniowej </w:t>
      </w:r>
      <w:r w:rsidRPr="21ECF1E3">
        <w:rPr>
          <w:rFonts w:cs="Arial"/>
        </w:rPr>
        <w:t xml:space="preserve">może wyrazić zgodę na zmianę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>rojektu obj</w:t>
      </w:r>
      <w:r w:rsidR="00081AE1" w:rsidRPr="21ECF1E3">
        <w:rPr>
          <w:rFonts w:cs="Arial"/>
        </w:rPr>
        <w:t>ęte</w:t>
      </w:r>
      <w:r w:rsidRPr="21ECF1E3">
        <w:rPr>
          <w:rFonts w:cs="Arial"/>
        </w:rPr>
        <w:t xml:space="preserve">go </w:t>
      </w:r>
      <w:r w:rsidR="00081AE1" w:rsidRPr="21ECF1E3">
        <w:rPr>
          <w:rFonts w:cs="Arial"/>
        </w:rPr>
        <w:t>d</w:t>
      </w:r>
      <w:r w:rsidRPr="21ECF1E3">
        <w:rPr>
          <w:rFonts w:cs="Arial"/>
        </w:rPr>
        <w:t>ofinansowaniem</w:t>
      </w:r>
      <w:r w:rsidR="00081AE1" w:rsidRPr="21ECF1E3">
        <w:rPr>
          <w:rFonts w:cs="Arial"/>
        </w:rPr>
        <w:t xml:space="preserve">, w tym może wyrazić zgodę na zmianę </w:t>
      </w:r>
      <w:r w:rsidR="00E62922" w:rsidRPr="21ECF1E3">
        <w:rPr>
          <w:rFonts w:cs="Arial"/>
        </w:rPr>
        <w:t>P</w:t>
      </w:r>
      <w:r w:rsidR="00081AE1" w:rsidRPr="21ECF1E3">
        <w:rPr>
          <w:rFonts w:cs="Arial"/>
        </w:rPr>
        <w:t xml:space="preserve">rojektu objętego dofinansowaniem polegającą na </w:t>
      </w:r>
      <w:r w:rsidRPr="21ECF1E3">
        <w:rPr>
          <w:rFonts w:cs="Arial"/>
        </w:rPr>
        <w:t>zwiększ</w:t>
      </w:r>
      <w:r w:rsidR="00081AE1" w:rsidRPr="21ECF1E3">
        <w:rPr>
          <w:rFonts w:cs="Arial"/>
        </w:rPr>
        <w:t>eniu</w:t>
      </w:r>
      <w:r w:rsidRPr="21ECF1E3">
        <w:rPr>
          <w:rFonts w:cs="Arial"/>
        </w:rPr>
        <w:t xml:space="preserve"> dofinansowani</w:t>
      </w:r>
      <w:r w:rsidR="00081AE1" w:rsidRPr="21ECF1E3">
        <w:rPr>
          <w:rFonts w:cs="Arial"/>
        </w:rPr>
        <w:t>a</w:t>
      </w:r>
      <w:r w:rsidRPr="21ECF1E3">
        <w:rPr>
          <w:rFonts w:cs="Arial"/>
        </w:rPr>
        <w:t xml:space="preserve">, o którym mowa w </w:t>
      </w:r>
      <w:r>
        <w:t xml:space="preserve">§ 2 ust. 2 </w:t>
      </w:r>
      <w:r w:rsidR="00B64C6B">
        <w:t>Zasad</w:t>
      </w:r>
      <w:r w:rsidR="00165091">
        <w:t xml:space="preserve">, która umożliwi dalszą realizację </w:t>
      </w:r>
      <w:r w:rsidR="00E62922">
        <w:t>P</w:t>
      </w:r>
      <w:r w:rsidR="00165091">
        <w:t>rojektu</w:t>
      </w:r>
      <w:r w:rsidR="00165091" w:rsidRPr="21ECF1E3">
        <w:rPr>
          <w:rFonts w:cs="Arial"/>
        </w:rPr>
        <w:t xml:space="preserve"> oraz osiągnięcie złożonego celu </w:t>
      </w:r>
      <w:r w:rsidR="00056980" w:rsidRPr="21ECF1E3">
        <w:rPr>
          <w:rFonts w:cs="Arial"/>
        </w:rPr>
        <w:t xml:space="preserve">projektu </w:t>
      </w:r>
      <w:r w:rsidR="00165091" w:rsidRPr="21ECF1E3">
        <w:rPr>
          <w:rFonts w:cs="Arial"/>
        </w:rPr>
        <w:t xml:space="preserve">określonego wskaźnikami. </w:t>
      </w:r>
      <w:r w:rsidR="00165091">
        <w:t xml:space="preserve">W tym przypadku </w:t>
      </w:r>
      <w:r w:rsidR="00D732BA">
        <w:t>zgoda wyrażona jest w drodze Uchwały Zarządu Województwa Mazowieckiego</w:t>
      </w:r>
      <w:r w:rsidR="00165091">
        <w:t>.</w:t>
      </w:r>
    </w:p>
    <w:p w14:paraId="6F1CE836" w14:textId="78D13364" w:rsidR="004A111C" w:rsidRPr="0099490B" w:rsidRDefault="004A111C" w:rsidP="002B60BD">
      <w:pPr>
        <w:pStyle w:val="Akapitzlist"/>
        <w:numPr>
          <w:ilvl w:val="0"/>
          <w:numId w:val="35"/>
        </w:numPr>
        <w:tabs>
          <w:tab w:val="clear" w:pos="502"/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455" w:hanging="313"/>
        <w:jc w:val="left"/>
        <w:rPr>
          <w:rFonts w:cs="Arial"/>
        </w:rPr>
      </w:pPr>
      <w:r w:rsidRPr="0099490B">
        <w:rPr>
          <w:rFonts w:ascii="Arial" w:hAnsi="Arial" w:cs="Arial"/>
          <w:sz w:val="24"/>
          <w:szCs w:val="24"/>
        </w:rPr>
        <w:t>Niezależnie od sytuacji, o których mowa w ust. 8 - 11 oraz w ust. 15 w szczególnie uzasadnionych przypadkach, MJWPU po uzyskaniu zgody IZ, na uzasadniony wniosek Beneficjenta z zachowaniem warunków wynikających z art. 62 ustawy wdrożeniowej może wyrazić zgodę na zmianę finansową Projektu objętego dofinansowaniem, w tym może wyrazić zgodę na zwiększenie dofinansowania, o którym mowa w § 2 ust. 2</w:t>
      </w:r>
      <w:r w:rsidR="00D024E6">
        <w:rPr>
          <w:rFonts w:ascii="Arial" w:hAnsi="Arial" w:cs="Arial"/>
          <w:sz w:val="24"/>
          <w:szCs w:val="24"/>
        </w:rPr>
        <w:t>.</w:t>
      </w:r>
      <w:r w:rsidRPr="0099490B">
        <w:rPr>
          <w:rFonts w:ascii="Arial" w:hAnsi="Arial" w:cs="Arial"/>
          <w:sz w:val="24"/>
          <w:szCs w:val="24"/>
        </w:rPr>
        <w:t xml:space="preserve"> </w:t>
      </w:r>
      <w:r w:rsidR="0099490B">
        <w:rPr>
          <w:rFonts w:ascii="Arial" w:hAnsi="Arial" w:cs="Arial"/>
          <w:sz w:val="24"/>
          <w:szCs w:val="24"/>
        </w:rPr>
        <w:br/>
      </w:r>
      <w:r w:rsidR="00D024E6" w:rsidRPr="0099490B">
        <w:rPr>
          <w:rFonts w:ascii="Arial" w:hAnsi="Arial" w:cs="Arial"/>
          <w:sz w:val="24"/>
          <w:szCs w:val="24"/>
        </w:rPr>
        <w:t>W</w:t>
      </w:r>
      <w:r w:rsidR="0099490B">
        <w:rPr>
          <w:rFonts w:ascii="Arial" w:hAnsi="Arial" w:cs="Arial"/>
          <w:sz w:val="24"/>
          <w:szCs w:val="24"/>
        </w:rPr>
        <w:t xml:space="preserve"> </w:t>
      </w:r>
      <w:r w:rsidR="00D024E6" w:rsidRPr="0099490B">
        <w:rPr>
          <w:rFonts w:ascii="Arial" w:hAnsi="Arial" w:cs="Arial"/>
          <w:sz w:val="24"/>
          <w:szCs w:val="24"/>
        </w:rPr>
        <w:t>tym przypadku wymagana jest uchwała w sprawie zmiany Zasad.</w:t>
      </w:r>
    </w:p>
    <w:p w14:paraId="3EEAD670" w14:textId="726B38CF" w:rsidR="00E16FB6" w:rsidRPr="00274975" w:rsidRDefault="00056980" w:rsidP="002B60BD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Zgoda, o której mowa w ust. </w:t>
      </w:r>
      <w:r w:rsidR="004A111C">
        <w:rPr>
          <w:rFonts w:cs="Arial"/>
        </w:rPr>
        <w:t xml:space="preserve">15 i </w:t>
      </w:r>
      <w:r w:rsidRPr="00274975">
        <w:rPr>
          <w:rFonts w:cs="Arial"/>
        </w:rPr>
        <w:t>1</w:t>
      </w:r>
      <w:r w:rsidR="00D732BA" w:rsidRPr="00274975">
        <w:rPr>
          <w:rFonts w:cs="Arial"/>
        </w:rPr>
        <w:t>6</w:t>
      </w:r>
      <w:r w:rsidRPr="00274975">
        <w:rPr>
          <w:rFonts w:cs="Arial"/>
        </w:rPr>
        <w:t xml:space="preserve"> </w:t>
      </w:r>
      <w:r w:rsidR="00165091" w:rsidRPr="00274975">
        <w:t xml:space="preserve">nie może być </w:t>
      </w:r>
      <w:r w:rsidRPr="00274975">
        <w:t>wyrażona</w:t>
      </w:r>
      <w:r w:rsidR="00165091" w:rsidRPr="00274975">
        <w:t xml:space="preserve"> w przypadku dofinansowania objętego zasadami pomocy publicznej, jeżeli </w:t>
      </w:r>
      <w:r w:rsidR="00165091" w:rsidRPr="00274975">
        <w:rPr>
          <w:rFonts w:cs="Arial"/>
        </w:rPr>
        <w:t xml:space="preserve">zmiana </w:t>
      </w:r>
      <w:r w:rsidR="00E62922" w:rsidRPr="00274975">
        <w:rPr>
          <w:rFonts w:cs="Arial"/>
        </w:rPr>
        <w:t>P</w:t>
      </w:r>
      <w:r w:rsidR="00165091" w:rsidRPr="00274975">
        <w:rPr>
          <w:rFonts w:cs="Arial"/>
        </w:rPr>
        <w:t>rojektu objętego dofinansowaniem polegająca na zwiększeniu dofinansowania</w:t>
      </w:r>
      <w:r w:rsidRPr="00274975">
        <w:rPr>
          <w:rFonts w:cs="Arial"/>
        </w:rPr>
        <w:t xml:space="preserve"> </w:t>
      </w:r>
      <w:r w:rsidR="00165091" w:rsidRPr="00274975">
        <w:t xml:space="preserve">spowodowałoby naruszenie zasad dotyczących udzielania pomocy publicznej </w:t>
      </w:r>
      <w:r w:rsidRPr="00274975">
        <w:t>lub</w:t>
      </w:r>
      <w:r w:rsidR="00165091" w:rsidRPr="00274975">
        <w:t xml:space="preserve"> zasad określonych przez Instytucję Zarządzającą w </w:t>
      </w:r>
      <w:r w:rsidR="008923B1" w:rsidRPr="00274975">
        <w:t>r</w:t>
      </w:r>
      <w:r w:rsidR="00165091" w:rsidRPr="00274975">
        <w:t xml:space="preserve">egulaminie </w:t>
      </w:r>
      <w:r w:rsidRPr="00274975">
        <w:t>wyboru projektów.</w:t>
      </w:r>
    </w:p>
    <w:p w14:paraId="651375C5" w14:textId="0F5E0DD1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A4408">
        <w:rPr>
          <w:sz w:val="24"/>
          <w:szCs w:val="24"/>
        </w:rPr>
        <w:t>19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130F8363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</w:t>
      </w:r>
      <w:r w:rsidR="00B046E0">
        <w:rPr>
          <w:rFonts w:ascii="Arial" w:hAnsi="Arial" w:cs="Arial"/>
          <w:sz w:val="24"/>
          <w:szCs w:val="24"/>
        </w:rPr>
        <w:br/>
      </w:r>
      <w:r w:rsidRPr="00F73D7C">
        <w:rPr>
          <w:rFonts w:ascii="Arial" w:hAnsi="Arial" w:cs="Arial"/>
          <w:sz w:val="24"/>
          <w:szCs w:val="24"/>
        </w:rPr>
        <w:t xml:space="preserve">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 xml:space="preserve">przez okres 5 lat (3 lata - w przypadku MŚP – w 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rojektów, z którymi związany jest wymóg utrzymania inwestycji lub miejsc pracy)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>, z zastrzeżeniem ust. 2.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lastRenderedPageBreak/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39151264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407D5" w:rsidRPr="00F73D7C">
        <w:rPr>
          <w:sz w:val="24"/>
          <w:szCs w:val="24"/>
        </w:rPr>
        <w:t>2</w:t>
      </w:r>
      <w:r w:rsidR="007A4408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4FD3B6B5" w14:textId="4DD674CA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Sankcje za niedotrzymanie warunków </w:t>
      </w:r>
      <w:r w:rsidR="0047214F">
        <w:rPr>
          <w:sz w:val="24"/>
          <w:szCs w:val="24"/>
        </w:rPr>
        <w:t>Zasad</w:t>
      </w:r>
    </w:p>
    <w:p w14:paraId="2B879BC8" w14:textId="6C385895" w:rsidR="00B2525F" w:rsidRPr="00F73D7C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Instytucja Zarządzająca może wstrzymać wypłacanie dofinansowania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="00B2525F"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="00B2525F" w:rsidRPr="00F73D7C">
        <w:rPr>
          <w:rFonts w:cs="Arial"/>
        </w:rPr>
        <w:t xml:space="preserve">ofinansowania ze skutkiem natychmiastowym, o czym informuje Beneficjenta w formie pisemnej wraz </w:t>
      </w:r>
      <w:r w:rsidR="00B046E0">
        <w:rPr>
          <w:rFonts w:cs="Arial"/>
        </w:rPr>
        <w:br/>
      </w:r>
      <w:r w:rsidR="00B2525F" w:rsidRPr="00F73D7C">
        <w:rPr>
          <w:rFonts w:cs="Arial"/>
        </w:rPr>
        <w:t xml:space="preserve">z uzasadnieniem, jeżeli Beneficjent nie wywiązuje się z obowiązków nałożonych postanowieniami </w:t>
      </w:r>
      <w:r>
        <w:rPr>
          <w:rFonts w:cs="Arial"/>
        </w:rPr>
        <w:t>Zasad</w:t>
      </w:r>
      <w:r w:rsidR="00B2525F" w:rsidRPr="00F73D7C">
        <w:rPr>
          <w:rFonts w:cs="Arial"/>
        </w:rPr>
        <w:t>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 xml:space="preserve">do wykonywania obowiązków wynikających z </w:t>
      </w:r>
      <w:r w:rsidR="00861670">
        <w:rPr>
          <w:rFonts w:cs="Arial"/>
        </w:rPr>
        <w:t>Zasad</w:t>
      </w:r>
      <w:r w:rsidR="005017A1" w:rsidRPr="00F73D7C">
        <w:rPr>
          <w:rFonts w:cs="Arial"/>
        </w:rPr>
        <w:t>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3066E3AB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861670">
        <w:rPr>
          <w:rFonts w:cs="Arial"/>
        </w:rPr>
        <w:t>Zasadami</w:t>
      </w:r>
      <w:r w:rsidR="00B2525F" w:rsidRPr="00F73D7C">
        <w:rPr>
          <w:rFonts w:cs="Arial"/>
        </w:rPr>
        <w:t>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99CCC7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szczególności skierowano wobec Beneficjenta zawiadomienie </w:t>
      </w:r>
      <w:r w:rsidR="00B046E0">
        <w:rPr>
          <w:rFonts w:cs="Arial"/>
        </w:rPr>
        <w:br/>
      </w:r>
      <w:r w:rsidRPr="00F73D7C">
        <w:rPr>
          <w:rFonts w:cs="Arial"/>
        </w:rPr>
        <w:t>o 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44A3D79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E4345D">
        <w:rPr>
          <w:rFonts w:cs="Arial"/>
        </w:rPr>
        <w:t>3</w:t>
      </w:r>
      <w:r w:rsidRPr="00F73D7C">
        <w:rPr>
          <w:rFonts w:cs="Arial"/>
        </w:rPr>
        <w:t>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3F86F588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§ </w:t>
      </w:r>
      <w:r w:rsidR="00CB5A09">
        <w:rPr>
          <w:rFonts w:cs="Arial"/>
        </w:rPr>
        <w:t>18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F016CAD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</w:t>
      </w:r>
      <w:r w:rsidR="00C15FE9">
        <w:rPr>
          <w:rFonts w:cs="Arial"/>
        </w:rPr>
        <w:t>4</w:t>
      </w:r>
      <w:r w:rsidR="0360E97A" w:rsidRPr="0830E6A0">
        <w:rPr>
          <w:rFonts w:cs="Arial"/>
        </w:rPr>
        <w:t>;</w:t>
      </w:r>
    </w:p>
    <w:p w14:paraId="34AF30B0" w14:textId="7929F69E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00652696">
        <w:rPr>
          <w:rFonts w:cs="Arial"/>
        </w:rPr>
        <w:t>5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650071FE" w14:textId="37F85489" w:rsidR="00B244E4" w:rsidRPr="00F73D7C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0C35BAE4" w:rsidR="0042385D" w:rsidRPr="00F73D7C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Niewywiązanie się z obowiązku wynikającego z § </w:t>
      </w:r>
      <w:r w:rsidR="00CB5A09">
        <w:rPr>
          <w:rFonts w:cs="Arial"/>
        </w:rPr>
        <w:t>18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</w:t>
      </w:r>
      <w:r w:rsidR="000568CA">
        <w:rPr>
          <w:rFonts w:cs="Arial"/>
        </w:rPr>
        <w:t>Zasad</w:t>
      </w:r>
      <w:r w:rsidRPr="5EAAFBE3">
        <w:rPr>
          <w:rFonts w:cs="Arial"/>
        </w:rPr>
        <w:t xml:space="preserve"> skutkuje uznaniem wydatków objętych postępowaniem za niekwalifikowalne.</w:t>
      </w:r>
    </w:p>
    <w:p w14:paraId="4EBE3F04" w14:textId="1139B149" w:rsidR="00B244E4" w:rsidRPr="00F73D7C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619CEC47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1FD1F4A2" w:rsidR="70EE78D9" w:rsidRPr="00323E00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</w:t>
      </w:r>
      <w:r w:rsidR="00550862">
        <w:rPr>
          <w:rFonts w:eastAsia="Arial" w:cs="Arial"/>
        </w:rPr>
        <w:t>zobowiązuje się do wykorzystywania</w:t>
      </w:r>
      <w:r w:rsidRPr="00323E00">
        <w:rPr>
          <w:rFonts w:eastAsia="Arial" w:cs="Arial"/>
        </w:rPr>
        <w:t xml:space="preserve">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do:</w:t>
      </w:r>
    </w:p>
    <w:p w14:paraId="015F5836" w14:textId="7C7AAAC8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4DAC4A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ypełniania zakładki </w:t>
      </w:r>
      <w:r w:rsidR="00082AA5">
        <w:rPr>
          <w:rFonts w:ascii="Arial" w:eastAsia="Arial" w:hAnsi="Arial" w:cs="Arial"/>
          <w:sz w:val="24"/>
          <w:szCs w:val="24"/>
        </w:rPr>
        <w:t>z</w:t>
      </w:r>
      <w:r w:rsidR="33AF91B0" w:rsidRPr="00323E00">
        <w:rPr>
          <w:rFonts w:ascii="Arial" w:eastAsia="Arial" w:hAnsi="Arial" w:cs="Arial"/>
          <w:sz w:val="24"/>
          <w:szCs w:val="24"/>
        </w:rPr>
        <w:t>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</w:t>
      </w:r>
      <w:r w:rsidR="00B046E0">
        <w:rPr>
          <w:rFonts w:ascii="Arial" w:eastAsia="Arial" w:hAnsi="Arial" w:cs="Arial"/>
          <w:sz w:val="24"/>
          <w:szCs w:val="24"/>
        </w:rPr>
        <w:br/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z wykonawcą lub 7 dni po </w:t>
      </w:r>
      <w:r w:rsidR="004A1BF1">
        <w:rPr>
          <w:rFonts w:ascii="Arial" w:eastAsia="Arial" w:hAnsi="Arial" w:cs="Arial"/>
          <w:sz w:val="24"/>
          <w:szCs w:val="24"/>
        </w:rPr>
        <w:t>podjęciu Uchwały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777D6CF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</w:t>
      </w:r>
      <w:r w:rsidR="004A1BF1">
        <w:rPr>
          <w:rFonts w:cs="Arial"/>
        </w:rPr>
        <w:t>Zasadach</w:t>
      </w:r>
      <w:r w:rsidRPr="5EAAFBE3">
        <w:rPr>
          <w:rFonts w:cs="Arial"/>
        </w:rPr>
        <w:t xml:space="preserve"> rozwiązania stosowane w zakresie komunikacji i wymiany danych w CST2021, bez możliwości kwestionowania skutków ich stosowania.</w:t>
      </w:r>
    </w:p>
    <w:p w14:paraId="2C4D62DB" w14:textId="66A46C7B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</w:t>
      </w:r>
      <w:r w:rsidR="00B046E0">
        <w:rPr>
          <w:rFonts w:cs="Arial"/>
        </w:rPr>
        <w:br/>
      </w:r>
      <w:r w:rsidR="0D1F8838" w:rsidRPr="0830E6A0">
        <w:rPr>
          <w:rFonts w:cs="Arial"/>
        </w:rPr>
        <w:t>i trwałości Projektu.</w:t>
      </w:r>
    </w:p>
    <w:p w14:paraId="7257AEC6" w14:textId="517257B9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>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2B1E36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uprawnionej).</w:t>
      </w:r>
    </w:p>
    <w:p w14:paraId="201DCA11" w14:textId="5444CF0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B046E0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>rojektu zawartymi we wniosku o dofinansowanie</w:t>
      </w:r>
      <w:r w:rsidR="00831568">
        <w:rPr>
          <w:rFonts w:eastAsia="Arial" w:cs="Arial"/>
        </w:rPr>
        <w:t xml:space="preserve"> Projektu</w:t>
      </w:r>
      <w:r w:rsidR="23A64177" w:rsidRPr="00323E00">
        <w:rPr>
          <w:rFonts w:eastAsia="Arial" w:cs="Arial"/>
        </w:rPr>
        <w:t>, zapisami niniejsz</w:t>
      </w:r>
      <w:r w:rsidR="00141E68">
        <w:rPr>
          <w:rFonts w:eastAsia="Arial" w:cs="Arial"/>
        </w:rPr>
        <w:t>ych</w:t>
      </w:r>
      <w:r w:rsidR="23A64177" w:rsidRPr="00323E00">
        <w:rPr>
          <w:rFonts w:eastAsia="Arial" w:cs="Arial"/>
        </w:rPr>
        <w:t xml:space="preserve"> </w:t>
      </w:r>
      <w:r w:rsidR="00141E68">
        <w:rPr>
          <w:rFonts w:eastAsia="Arial" w:cs="Arial"/>
        </w:rPr>
        <w:t>Zasad</w:t>
      </w:r>
      <w:r w:rsidR="23A64177" w:rsidRPr="00323E00">
        <w:rPr>
          <w:rFonts w:eastAsia="Arial" w:cs="Arial"/>
        </w:rPr>
        <w:t>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5E342C5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</w:t>
      </w:r>
      <w:r w:rsidR="00B046E0">
        <w:rPr>
          <w:rFonts w:cs="Arial"/>
        </w:rPr>
        <w:br/>
      </w:r>
      <w:r w:rsidRPr="0830E6A0">
        <w:rPr>
          <w:rFonts w:cs="Arial"/>
        </w:rPr>
        <w:t>o 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4FBC8C05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 xml:space="preserve">związanych z realizacją Projektu, </w:t>
      </w:r>
      <w:r w:rsidR="00B046E0">
        <w:rPr>
          <w:rFonts w:cs="Arial"/>
        </w:rPr>
        <w:br/>
      </w:r>
      <w:r w:rsidR="67614EC0" w:rsidRPr="5EAAFBE3">
        <w:rPr>
          <w:rFonts w:cs="Arial"/>
        </w:rPr>
        <w:t>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48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54D859B3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lastRenderedPageBreak/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 xml:space="preserve">niosku, Beneficjent zaś zobowiązuje się uzupełnić dane </w:t>
      </w:r>
      <w:r w:rsidR="00B046E0">
        <w:rPr>
          <w:rFonts w:cs="Arial"/>
        </w:rPr>
        <w:br/>
      </w:r>
      <w:r w:rsidRPr="0830E6A0">
        <w:rPr>
          <w:rFonts w:cs="Arial"/>
        </w:rPr>
        <w:t>w 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05A0A00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72B2CEFA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3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</w:t>
      </w:r>
      <w:r w:rsidR="00A321E7">
        <w:rPr>
          <w:rFonts w:cs="Arial"/>
        </w:rPr>
        <w:t>e</w:t>
      </w:r>
      <w:r w:rsidRPr="00F73D7C">
        <w:rPr>
          <w:rFonts w:cs="Arial"/>
        </w:rPr>
        <w:t xml:space="preserve"> </w:t>
      </w:r>
      <w:bookmarkEnd w:id="3"/>
      <w:r w:rsidR="00A321E7">
        <w:rPr>
          <w:rFonts w:cs="Arial"/>
        </w:rPr>
        <w:t>Zasady</w:t>
      </w:r>
      <w:r w:rsidRPr="00F73D7C">
        <w:rPr>
          <w:rFonts w:cs="Arial"/>
        </w:rPr>
        <w:t>.</w:t>
      </w:r>
    </w:p>
    <w:p w14:paraId="1ABAC670" w14:textId="5E9CB265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</w:t>
      </w:r>
      <w:r w:rsidR="00B046E0">
        <w:rPr>
          <w:rFonts w:cs="Arial"/>
        </w:rPr>
        <w:br/>
      </w:r>
      <w:r w:rsidR="009D2D1A">
        <w:rPr>
          <w:rFonts w:cs="Arial"/>
        </w:rPr>
        <w:t>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382AD3CD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 xml:space="preserve">Każda ze </w:t>
      </w:r>
      <w:r w:rsidR="00A321E7">
        <w:rPr>
          <w:rFonts w:cs="Arial"/>
        </w:rPr>
        <w:t>s</w:t>
      </w:r>
      <w:r w:rsidR="00D75454">
        <w:rPr>
          <w:rFonts w:cs="Arial"/>
        </w:rPr>
        <w:t>tron prowadzi rejestr czynności przetwarzania, o którym mowa w art. 30 ust. 1 RODO.</w:t>
      </w:r>
    </w:p>
    <w:p w14:paraId="0A5B854A" w14:textId="5BC3F8CF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 xml:space="preserve">Obowiązek, o którym mowa w ust. </w:t>
      </w:r>
      <w:r w:rsidR="0006562F">
        <w:rPr>
          <w:rFonts w:ascii="Arial" w:eastAsiaTheme="minorEastAsia" w:hAnsi="Arial" w:cs="Arial"/>
          <w:sz w:val="24"/>
          <w:szCs w:val="24"/>
        </w:rPr>
        <w:t>4</w:t>
      </w:r>
      <w:r w:rsidR="00DB6A2E" w:rsidRPr="00F73D7C">
        <w:rPr>
          <w:rFonts w:ascii="Arial" w:eastAsiaTheme="minorEastAsia" w:hAnsi="Arial" w:cs="Arial"/>
          <w:sz w:val="24"/>
          <w:szCs w:val="24"/>
        </w:rPr>
        <w:t>:</w:t>
      </w:r>
    </w:p>
    <w:p w14:paraId="494DF29F" w14:textId="277B7827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A321E7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;</w:t>
      </w:r>
    </w:p>
    <w:p w14:paraId="176E87E6" w14:textId="0D08B03E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03098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.</w:t>
      </w:r>
    </w:p>
    <w:p w14:paraId="06604C83" w14:textId="072473E7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03098">
        <w:rPr>
          <w:rFonts w:cs="Arial"/>
        </w:rPr>
        <w:t>Zasad</w:t>
      </w:r>
      <w:r w:rsidRPr="00F73D7C">
        <w:rPr>
          <w:rFonts w:cs="Arial"/>
        </w:rPr>
        <w:t xml:space="preserve">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wymagają poinformowania Beneficjenta.</w:t>
      </w:r>
    </w:p>
    <w:p w14:paraId="3763FBC8" w14:textId="00DC6111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w art. 33 RODO, w odniesieniu do danych osobowych udostępnianych w związku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lastRenderedPageBreak/>
        <w:t xml:space="preserve">z realizacją Projektu </w:t>
      </w:r>
      <w:r w:rsidR="00E03098">
        <w:rPr>
          <w:rFonts w:cs="Arial"/>
        </w:rPr>
        <w:t>s</w:t>
      </w:r>
      <w:r w:rsidR="00DB6A2E" w:rsidRPr="097C06DF">
        <w:rPr>
          <w:rFonts w:cs="Arial"/>
        </w:rPr>
        <w:t xml:space="preserve">trony zobowiązują się do wzajemnego informowania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>o naruszeniu, a w razie potrzeby deklarują współpracę.</w:t>
      </w:r>
    </w:p>
    <w:p w14:paraId="11BEF85B" w14:textId="798F79EA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</w:t>
      </w:r>
      <w:r w:rsidR="00657695">
        <w:rPr>
          <w:rFonts w:cs="Arial"/>
        </w:rPr>
        <w:t>s</w:t>
      </w:r>
      <w:r w:rsidRPr="00F73D7C">
        <w:rPr>
          <w:rFonts w:cs="Arial"/>
        </w:rPr>
        <w:t>trony 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56B469E5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wymagają poinformowania drugiej </w:t>
      </w:r>
      <w:r w:rsidR="0069439A">
        <w:rPr>
          <w:rFonts w:eastAsiaTheme="minorEastAsia" w:cs="Arial"/>
        </w:rPr>
        <w:t>s</w:t>
      </w:r>
      <w:r w:rsidRPr="00F73D7C">
        <w:rPr>
          <w:rFonts w:eastAsiaTheme="minorEastAsia" w:cs="Arial"/>
        </w:rPr>
        <w:t>trony 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4" w:name="_Hlk119426394"/>
      <w:r w:rsidRPr="097C06DF">
        <w:rPr>
          <w:rFonts w:cs="Arial"/>
        </w:rPr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4"/>
    </w:p>
    <w:p w14:paraId="52DFB8FE" w14:textId="7E07A718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informują się niezwłocznie, na adresy poczty elektronicznej wskazane w ust. </w:t>
      </w:r>
      <w:r w:rsidR="006A3EC1">
        <w:rPr>
          <w:rFonts w:cs="Arial"/>
        </w:rPr>
        <w:t>7</w:t>
      </w:r>
      <w:r w:rsidRPr="00F73D7C">
        <w:rPr>
          <w:rFonts w:cs="Arial"/>
        </w:rPr>
        <w:t xml:space="preserve">,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czynnościach lub postępowaniach prowadzonych w szczególności przez Prezesa Urzędu Ochrony Danych Osobowych, urzędy państwowe, policję lub sąd </w:t>
      </w:r>
      <w:r w:rsidR="00B046E0">
        <w:rPr>
          <w:rFonts w:cs="Arial"/>
        </w:rPr>
        <w:br/>
      </w:r>
      <w:r w:rsidRPr="00F73D7C">
        <w:rPr>
          <w:rFonts w:cs="Arial"/>
        </w:rPr>
        <w:t>w odniesieniu do danych osobowych, udostępnianych w związku z realizacją Projektu.</w:t>
      </w:r>
    </w:p>
    <w:p w14:paraId="676BA95C" w14:textId="733A6BBA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2343C080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1AF38D72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</w:t>
      </w:r>
      <w:r w:rsidR="004750BB">
        <w:rPr>
          <w:rFonts w:cs="Arial"/>
        </w:rPr>
        <w:t>s</w:t>
      </w:r>
      <w:r w:rsidRPr="00F73D7C">
        <w:rPr>
          <w:rFonts w:cs="Arial"/>
        </w:rPr>
        <w:t>trony współpracują ze sobą w zakresie obsługi wniosków z art. 15-22 RODO o realizację praw osób, których dane dotyczą, w szczególności w odniesieniu do danych osobowych umieszczonych w CST2021.</w:t>
      </w:r>
    </w:p>
    <w:p w14:paraId="11191535" w14:textId="518E869F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oświadczają, że wdrożyły odpowiednie środki techniczne i organizacyjne, zapewniające adekwatny stopień bezpieczeństwa, odpowiadający ryzyku związanemu </w:t>
      </w:r>
      <w:r w:rsidR="00B046E0">
        <w:rPr>
          <w:rFonts w:cs="Arial"/>
        </w:rPr>
        <w:br/>
      </w:r>
      <w:r w:rsidRPr="00F73D7C">
        <w:rPr>
          <w:rFonts w:cs="Arial"/>
        </w:rPr>
        <w:t>z przetwarzaniem danych osobowych, o których mowa w art. 32 RODO.</w:t>
      </w:r>
    </w:p>
    <w:p w14:paraId="63D60BDC" w14:textId="0E3F5FC4" w:rsidR="00FF5CEC" w:rsidRPr="00F73D7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21B8364F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006C0117">
        <w:rPr>
          <w:rFonts w:cs="Arial"/>
        </w:rPr>
        <w:t>Zasadami</w:t>
      </w:r>
      <w:r w:rsidRPr="00F73D7C">
        <w:rPr>
          <w:rFonts w:cs="Arial"/>
        </w:rPr>
        <w:t xml:space="preserve">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49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62AA8E06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E46333">
        <w:rPr>
          <w:rFonts w:cs="Arial"/>
        </w:rPr>
        <w:t>2023</w:t>
      </w:r>
      <w:r w:rsidR="00E46333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E46333">
        <w:rPr>
          <w:rFonts w:cs="Arial"/>
        </w:rPr>
        <w:t>1610</w:t>
      </w:r>
      <w:r w:rsidR="00217074" w:rsidRPr="00F73D7C">
        <w:rPr>
          <w:rFonts w:cs="Arial"/>
        </w:rPr>
        <w:t xml:space="preserve">, </w:t>
      </w:r>
      <w:r w:rsidR="001F0CA1">
        <w:rPr>
          <w:rFonts w:cs="Arial"/>
        </w:rPr>
        <w:br/>
      </w:r>
      <w:r w:rsidR="00217074" w:rsidRPr="00F73D7C">
        <w:rPr>
          <w:rFonts w:cs="Arial"/>
        </w:rPr>
        <w:t xml:space="preserve">z 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519295DA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B046E0">
        <w:rPr>
          <w:rFonts w:cs="Arial"/>
        </w:rPr>
        <w:br/>
      </w:r>
      <w:r w:rsidRPr="00F73D7C">
        <w:rPr>
          <w:rFonts w:cs="Arial"/>
        </w:rPr>
        <w:t>w 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 xml:space="preserve">, </w:t>
      </w:r>
      <w:r w:rsidR="00B046E0">
        <w:rPr>
          <w:rFonts w:cs="Arial"/>
        </w:rPr>
        <w:br/>
      </w:r>
      <w:r w:rsidR="00724BB2">
        <w:rPr>
          <w:rFonts w:cs="Arial"/>
        </w:rPr>
        <w:t xml:space="preserve">z 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1FA654CE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wątpliwości powstałe w trakcie realizacji Projektu oraz wątpliwości proceduralne związane z interpretacją </w:t>
      </w:r>
      <w:r w:rsidR="006C0117">
        <w:rPr>
          <w:rFonts w:cs="Arial"/>
        </w:rPr>
        <w:t>Zasad</w:t>
      </w:r>
      <w:r w:rsidRPr="00F73D7C">
        <w:rPr>
          <w:rFonts w:cs="Arial"/>
        </w:rPr>
        <w:t xml:space="preserve"> będą rozstrzygane w pierwszej kolejności w drodze uzgodnień pomiędzy </w:t>
      </w:r>
      <w:r w:rsidR="006C0117">
        <w:rPr>
          <w:rFonts w:cs="Arial"/>
        </w:rPr>
        <w:t>Beneficjentem</w:t>
      </w:r>
      <w:r w:rsidR="00755715">
        <w:rPr>
          <w:rFonts w:cs="Arial"/>
        </w:rPr>
        <w:t xml:space="preserve"> a MJWPU oraz Instytucją Zarządzającą</w:t>
      </w:r>
      <w:r w:rsidR="006C0117">
        <w:rPr>
          <w:rFonts w:cs="Arial"/>
        </w:rPr>
        <w:t>.</w:t>
      </w:r>
    </w:p>
    <w:p w14:paraId="5E2D1A4A" w14:textId="7743B1CB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</w:t>
      </w:r>
      <w:r w:rsidR="00E429F1">
        <w:rPr>
          <w:rFonts w:cs="Arial"/>
        </w:rPr>
        <w:t>Beneficjenta i 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w związku z realizacją postanowień </w:t>
      </w:r>
      <w:r w:rsidR="00E429F1">
        <w:rPr>
          <w:rFonts w:cs="Arial"/>
        </w:rPr>
        <w:t>Zasad</w:t>
      </w:r>
      <w:r w:rsidRPr="00F73D7C">
        <w:rPr>
          <w:rFonts w:cs="Arial"/>
        </w:rPr>
        <w:t xml:space="preserve"> wymagają dla swojej ważności zachowania formy pisemnej. Oświadczenia powinny być doręczane na poniższe adresy: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65D7A25F" w:rsidR="00B2525F" w:rsidRPr="00F73D7C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</w:t>
      </w:r>
      <w:r w:rsidR="007C73FD">
        <w:rPr>
          <w:rFonts w:cs="Arial"/>
        </w:rPr>
        <w:t>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4E6555">
        <w:rPr>
          <w:rFonts w:cs="Arial"/>
        </w:rPr>
        <w:t>3</w:t>
      </w:r>
      <w:r w:rsidRPr="00F73D7C">
        <w:rPr>
          <w:rFonts w:cs="Arial"/>
        </w:rPr>
        <w:t>.</w:t>
      </w:r>
    </w:p>
    <w:p w14:paraId="7B72378F" w14:textId="65FA3F84" w:rsidR="00B1567A" w:rsidRPr="00F73D7C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jest zobowiązany stosować Zasady od dnia podjęcia Uchwały przez Zarząd Województwa Mazowieckiego.</w:t>
      </w:r>
    </w:p>
    <w:p w14:paraId="60BF31A3" w14:textId="6929470C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4</w:t>
      </w:r>
      <w:r w:rsidR="00E314AA" w:rsidRPr="00F73D7C">
        <w:rPr>
          <w:sz w:val="24"/>
          <w:szCs w:val="24"/>
        </w:rPr>
        <w:t>.</w:t>
      </w:r>
    </w:p>
    <w:p w14:paraId="41E1943B" w14:textId="1410892C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Załączniki do </w:t>
      </w:r>
      <w:r w:rsidR="00227CB0">
        <w:rPr>
          <w:sz w:val="24"/>
          <w:szCs w:val="24"/>
        </w:rPr>
        <w:t>Zasad</w:t>
      </w:r>
    </w:p>
    <w:p w14:paraId="5AB10F53" w14:textId="7013A53F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 xml:space="preserve">Integralną część </w:t>
      </w:r>
      <w:r w:rsidR="00227CB0">
        <w:rPr>
          <w:rFonts w:cs="Arial"/>
        </w:rPr>
        <w:t>Zasad</w:t>
      </w:r>
      <w:r w:rsidRPr="5EAAFBE3">
        <w:rPr>
          <w:rFonts w:cs="Arial"/>
        </w:rPr>
        <w:t xml:space="preserve"> stanowią załączniki:</w:t>
      </w:r>
    </w:p>
    <w:p w14:paraId="544A172F" w14:textId="16615759" w:rsidR="00B2525F" w:rsidRPr="00F73D7C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48583E76" w14:textId="6651A1F6" w:rsidR="00A51ED1" w:rsidRPr="00F73D7C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z</w:t>
      </w:r>
      <w:r w:rsidR="47586563" w:rsidRPr="00F73D7C">
        <w:rPr>
          <w:rFonts w:cs="Arial"/>
        </w:rPr>
        <w:t xml:space="preserve">ałącznik nr </w:t>
      </w:r>
      <w:r w:rsidR="00A85FD2">
        <w:rPr>
          <w:rFonts w:cs="Arial"/>
        </w:rPr>
        <w:t>3</w:t>
      </w:r>
      <w:r w:rsidR="47586563" w:rsidRPr="00F73D7C">
        <w:rPr>
          <w:rFonts w:cs="Arial"/>
        </w:rPr>
        <w:t xml:space="preserve">: Oświadczenie </w:t>
      </w:r>
      <w:r w:rsidR="00027227">
        <w:rPr>
          <w:rFonts w:cs="Arial"/>
        </w:rPr>
        <w:t>o</w:t>
      </w:r>
      <w:r w:rsidR="43D4513D" w:rsidRPr="00F73D7C">
        <w:rPr>
          <w:rFonts w:cs="Arial"/>
        </w:rPr>
        <w:t xml:space="preserve"> kwalifikowalności podatku od towarów i usł</w:t>
      </w:r>
      <w:r w:rsidR="7CC045ED" w:rsidRPr="00F73D7C">
        <w:rPr>
          <w:rFonts w:cs="Arial"/>
        </w:rPr>
        <w:t>ug</w:t>
      </w:r>
      <w:r w:rsidR="00E43A1F" w:rsidRPr="00F73D7C">
        <w:rPr>
          <w:rStyle w:val="Odwoanieprzypisudolnego"/>
          <w:rFonts w:cs="Arial"/>
        </w:rPr>
        <w:footnoteReference w:id="50"/>
      </w:r>
      <w:r w:rsidR="4EE20BF2" w:rsidRPr="00F73D7C">
        <w:rPr>
          <w:rFonts w:cs="Arial"/>
          <w:vertAlign w:val="superscript"/>
        </w:rPr>
        <w:t>)</w:t>
      </w:r>
      <w:r w:rsidR="7CC045ED" w:rsidRPr="00F73D7C">
        <w:rPr>
          <w:rFonts w:cs="Arial"/>
        </w:rPr>
        <w:t>;</w:t>
      </w:r>
    </w:p>
    <w:p w14:paraId="3BC54D7A" w14:textId="7A4545F0" w:rsidR="00A51ED1" w:rsidRPr="00F73D7C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A85FD2">
        <w:rPr>
          <w:rFonts w:cs="Arial"/>
        </w:rPr>
        <w:t>4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CC6A6CA" w:rsidR="00FE2F4A" w:rsidRPr="00F73D7C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A85FD2">
        <w:rPr>
          <w:rFonts w:cs="Arial"/>
        </w:rPr>
        <w:t>5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418E4901" w:rsidR="00DA454A" w:rsidRPr="00F73D7C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6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1CDB067C" w:rsidR="00EF1F4D" w:rsidRPr="00F73D7C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7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5EE937A1" w14:textId="58691323" w:rsidR="00C52F33" w:rsidRPr="006A3861" w:rsidRDefault="1423015D" w:rsidP="006A3861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6A3861">
        <w:rPr>
          <w:rFonts w:cs="Arial"/>
        </w:rPr>
        <w:t>i</w:t>
      </w:r>
      <w:r w:rsidR="5E3A9198" w:rsidRPr="006A3861">
        <w:rPr>
          <w:rFonts w:cs="Arial"/>
        </w:rPr>
        <w:t>nne niezbędne dokumenty</w:t>
      </w:r>
      <w:r w:rsidR="00B2525F" w:rsidRPr="006A3861">
        <w:rPr>
          <w:vertAlign w:val="superscript"/>
        </w:rPr>
        <w:footnoteReference w:id="51"/>
      </w:r>
      <w:r w:rsidR="4EE20BF2" w:rsidRPr="006A3861">
        <w:rPr>
          <w:rFonts w:cs="Arial"/>
          <w:vertAlign w:val="superscript"/>
        </w:rPr>
        <w:t>)</w:t>
      </w:r>
      <w:r w:rsidR="14EAEA82" w:rsidRPr="006A3861">
        <w:rPr>
          <w:rFonts w:cs="Arial"/>
        </w:rPr>
        <w:t>.</w:t>
      </w:r>
    </w:p>
    <w:p w14:paraId="2A8C34F2" w14:textId="5B81C639" w:rsidR="00C52F33" w:rsidRPr="00C52F33" w:rsidRDefault="00C52F33" w:rsidP="006A3861">
      <w:pPr>
        <w:keepNext/>
        <w:keepLines/>
        <w:spacing w:before="480" w:after="120" w:line="276" w:lineRule="auto"/>
        <w:outlineLvl w:val="0"/>
        <w:rPr>
          <w:rFonts w:eastAsia="MS Gothic" w:cs="Arial"/>
          <w:bCs/>
          <w:caps/>
          <w:kern w:val="32"/>
        </w:rPr>
      </w:pPr>
      <w:r w:rsidRPr="00C52F33">
        <w:rPr>
          <w:rFonts w:eastAsia="MS Gothic" w:cs="Arial"/>
          <w:b/>
          <w:bCs/>
          <w:kern w:val="32"/>
        </w:rPr>
        <w:lastRenderedPageBreak/>
        <w:t xml:space="preserve">(Wzór Zasad realizacji projektu </w:t>
      </w:r>
      <w:r w:rsidR="001D1A30">
        <w:rPr>
          <w:rFonts w:eastAsia="MS Gothic" w:cs="Arial"/>
          <w:b/>
          <w:bCs/>
          <w:kern w:val="32"/>
        </w:rPr>
        <w:t xml:space="preserve">niekonkurencyjnego </w:t>
      </w:r>
      <w:r w:rsidRPr="00C52F33">
        <w:rPr>
          <w:rFonts w:eastAsia="MS Gothic" w:cs="Arial"/>
          <w:b/>
          <w:bCs/>
          <w:kern w:val="32"/>
        </w:rPr>
        <w:t xml:space="preserve">współfinansowanego z Europejskiego Funduszu </w:t>
      </w:r>
      <w:r>
        <w:rPr>
          <w:rFonts w:eastAsia="MS Gothic" w:cs="Arial"/>
          <w:b/>
          <w:bCs/>
          <w:kern w:val="32"/>
        </w:rPr>
        <w:t>Rozwoju Regionalnego</w:t>
      </w:r>
      <w:r w:rsidRPr="00C52F33">
        <w:rPr>
          <w:rFonts w:eastAsia="MS Gothic" w:cs="Arial"/>
          <w:b/>
          <w:bCs/>
          <w:kern w:val="32"/>
        </w:rPr>
        <w:t xml:space="preserve"> w ramach </w:t>
      </w:r>
      <w:r w:rsidR="00BE3562">
        <w:rPr>
          <w:rFonts w:eastAsia="MS Gothic" w:cs="Arial"/>
          <w:b/>
          <w:bCs/>
          <w:kern w:val="32"/>
        </w:rPr>
        <w:t xml:space="preserve">Priorytetu I „Fundusze Europejskie dla bardziej konkurencyjnego i inteligentnego Mazowsza” Działania 1.2 „E-usługi” </w:t>
      </w:r>
      <w:r>
        <w:rPr>
          <w:rFonts w:eastAsia="MS Gothic" w:cs="Arial"/>
          <w:b/>
          <w:bCs/>
          <w:kern w:val="32"/>
        </w:rPr>
        <w:t xml:space="preserve">programu </w:t>
      </w:r>
      <w:r w:rsidRPr="00C52F33">
        <w:rPr>
          <w:rFonts w:eastAsia="MS Gothic" w:cs="Arial"/>
          <w:b/>
          <w:bCs/>
          <w:kern w:val="32"/>
        </w:rPr>
        <w:t>Fundusz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Europejski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dla Mazowsza 2021-2027 obowiązuje od dnia </w:t>
      </w:r>
      <w:r w:rsidR="0074342E">
        <w:rPr>
          <w:rFonts w:eastAsia="MS Gothic" w:cs="Arial"/>
          <w:b/>
          <w:bCs/>
          <w:kern w:val="32"/>
        </w:rPr>
        <w:t>27 lutego 2024 roku</w:t>
      </w:r>
      <w:r w:rsidRPr="00C52F33">
        <w:rPr>
          <w:rFonts w:eastAsia="MS Gothic" w:cs="Arial"/>
          <w:b/>
          <w:bCs/>
          <w:kern w:val="32"/>
        </w:rPr>
        <w:t>)</w:t>
      </w:r>
      <w:r w:rsidRPr="00C52F33">
        <w:rPr>
          <w:rFonts w:eastAsia="MS Gothic" w:cs="Arial"/>
          <w:b/>
          <w:bCs/>
          <w:kern w:val="32"/>
          <w:vertAlign w:val="superscript"/>
        </w:rPr>
        <w:footnoteReference w:id="52"/>
      </w:r>
      <w:r w:rsidRPr="00C52F33">
        <w:rPr>
          <w:rFonts w:eastAsia="MS Gothic" w:cs="Arial"/>
          <w:b/>
          <w:bCs/>
          <w:kern w:val="32"/>
          <w:vertAlign w:val="superscript"/>
        </w:rPr>
        <w:t>)</w:t>
      </w:r>
    </w:p>
    <w:p w14:paraId="5F3D9003" w14:textId="77777777" w:rsidR="00C52F33" w:rsidRDefault="00C52F33" w:rsidP="00C52F33">
      <w:pPr>
        <w:spacing w:line="276" w:lineRule="auto"/>
        <w:ind w:left="709"/>
        <w:rPr>
          <w:rFonts w:cs="Arial"/>
        </w:rPr>
      </w:pPr>
    </w:p>
    <w:p w14:paraId="01EF67C2" w14:textId="77777777" w:rsidR="00BE3562" w:rsidRDefault="00BE3562" w:rsidP="00C52F33">
      <w:pPr>
        <w:spacing w:line="276" w:lineRule="auto"/>
        <w:ind w:left="709"/>
        <w:rPr>
          <w:rFonts w:cs="Arial"/>
        </w:rPr>
      </w:pPr>
    </w:p>
    <w:p w14:paraId="38B52BC8" w14:textId="77777777" w:rsidR="00BE3562" w:rsidRPr="00F73D7C" w:rsidRDefault="00BE3562" w:rsidP="00C52F33">
      <w:pPr>
        <w:spacing w:line="276" w:lineRule="auto"/>
        <w:ind w:left="709"/>
        <w:rPr>
          <w:rFonts w:cs="Arial"/>
        </w:rPr>
      </w:pPr>
    </w:p>
    <w:sectPr w:rsidR="00BE3562" w:rsidRPr="00F73D7C" w:rsidSect="0026030E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5198" w14:textId="77777777" w:rsidR="00AB6F68" w:rsidRDefault="00AB6F68">
      <w:r>
        <w:separator/>
      </w:r>
    </w:p>
  </w:endnote>
  <w:endnote w:type="continuationSeparator" w:id="0">
    <w:p w14:paraId="13A47717" w14:textId="77777777" w:rsidR="00AB6F68" w:rsidRDefault="00AB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1B57" w14:textId="77777777" w:rsidR="00AB6F68" w:rsidRDefault="00AB6F68">
      <w:r>
        <w:separator/>
      </w:r>
    </w:p>
  </w:footnote>
  <w:footnote w:type="continuationSeparator" w:id="0">
    <w:p w14:paraId="5F26B671" w14:textId="77777777" w:rsidR="00AB6F68" w:rsidRDefault="00AB6F68">
      <w:r>
        <w:continuationSeparator/>
      </w:r>
    </w:p>
  </w:footnote>
  <w:footnote w:id="1">
    <w:p w14:paraId="3D6F4B7C" w14:textId="5F3FD6D7" w:rsidR="006A158B" w:rsidRPr="00345D11" w:rsidRDefault="006A158B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</w:t>
      </w:r>
      <w:r>
        <w:rPr>
          <w:sz w:val="18"/>
          <w:szCs w:val="18"/>
        </w:rPr>
        <w:t>Należy wpisać pełny tytuł projektu, zgodnie z wnioskiem o dofinansowanie Projektu</w:t>
      </w:r>
      <w:r w:rsidRPr="00D244BB">
        <w:rPr>
          <w:b/>
          <w:bCs/>
          <w:sz w:val="18"/>
          <w:szCs w:val="18"/>
        </w:rPr>
        <w:t>.</w:t>
      </w:r>
      <w:r w:rsidRPr="00345D11">
        <w:rPr>
          <w:sz w:val="18"/>
          <w:szCs w:val="18"/>
        </w:rPr>
        <w:t>.</w:t>
      </w:r>
    </w:p>
  </w:footnote>
  <w:footnote w:id="2">
    <w:p w14:paraId="7E1707FA" w14:textId="14C43BBB" w:rsidR="006A158B" w:rsidRPr="00D244BB" w:rsidRDefault="006A158B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uchwały.</w:t>
      </w:r>
    </w:p>
  </w:footnote>
  <w:footnote w:id="3">
    <w:p w14:paraId="71571B97" w14:textId="2C87A040" w:rsidR="0027073F" w:rsidRPr="0099490B" w:rsidRDefault="0027073F" w:rsidP="0027073F">
      <w:pPr>
        <w:pStyle w:val="Tekstprzypisudolnego"/>
        <w:jc w:val="both"/>
        <w:rPr>
          <w:rFonts w:cs="Arial"/>
        </w:rPr>
      </w:pPr>
      <w:r w:rsidRPr="0099490B">
        <w:rPr>
          <w:rStyle w:val="Odwoanieprzypisudolnego"/>
          <w:rFonts w:cs="Arial"/>
        </w:rPr>
        <w:footnoteRef/>
      </w:r>
      <w:r w:rsidRPr="0099490B">
        <w:rPr>
          <w:rFonts w:cs="Arial"/>
        </w:rPr>
        <w:t xml:space="preserve"> Rozporządzenie Komisji (UE) nr 2023/2831 z dnia 13 grudnia 2023 r. w sprawie stosowania art. 107 i 108 Traktatu o funkcjonowaniu Unii Europejskiej do pomocy de </w:t>
      </w:r>
      <w:proofErr w:type="spellStart"/>
      <w:r w:rsidRPr="0099490B">
        <w:rPr>
          <w:rFonts w:cs="Arial"/>
        </w:rPr>
        <w:t>minimis</w:t>
      </w:r>
      <w:proofErr w:type="spellEnd"/>
      <w:r w:rsidRPr="0099490B">
        <w:rPr>
          <w:rFonts w:cs="Arial"/>
        </w:rPr>
        <w:t xml:space="preserve"> (Dz. Urz. UE L z 15.12.2023 s. 1) weszło w życie 1 stycznia 2024 r. Jednocześnie, w sześciomiesięcznym okresie przejściowym, koniecznym na dostosowanie krajowych programów pomocowych do treści nowego rozporządzenia UE, pomocy de </w:t>
      </w:r>
      <w:proofErr w:type="spellStart"/>
      <w:r w:rsidRPr="0099490B">
        <w:rPr>
          <w:rFonts w:cs="Arial"/>
        </w:rPr>
        <w:t>minimis</w:t>
      </w:r>
      <w:proofErr w:type="spellEnd"/>
      <w:r w:rsidRPr="0099490B">
        <w:rPr>
          <w:rFonts w:cs="Arial"/>
        </w:rPr>
        <w:t xml:space="preserve"> można udzielać na podstawie krajowych programów pomocowych w dotychczasowej treści, a więc na warunkach zgodnych z rozporządzeniem Komisji (UE) nr 1407/2013 </w:t>
      </w:r>
      <w:r w:rsidR="00A30222" w:rsidRPr="0099490B">
        <w:rPr>
          <w:rFonts w:cs="Arial"/>
        </w:rPr>
        <w:t xml:space="preserve">z dnia 18 grudnia 2013 r. </w:t>
      </w:r>
      <w:r w:rsidRPr="0099490B">
        <w:rPr>
          <w:rFonts w:cs="Arial"/>
        </w:rPr>
        <w:t xml:space="preserve">w sprawie stosowania art. 107 i 108 Traktatu o funkcjonowaniu Unii Europejskiej do pomocy de </w:t>
      </w:r>
      <w:proofErr w:type="spellStart"/>
      <w:r w:rsidRPr="0099490B">
        <w:rPr>
          <w:rFonts w:cs="Arial"/>
        </w:rPr>
        <w:t>minimis</w:t>
      </w:r>
      <w:proofErr w:type="spellEnd"/>
      <w:r w:rsidRPr="0099490B">
        <w:rPr>
          <w:rFonts w:cs="Arial"/>
        </w:rPr>
        <w:t xml:space="preserve"> (Dz. Urz. UE L 352 z </w:t>
      </w:r>
      <w:r w:rsidR="00A30222" w:rsidRPr="0099490B">
        <w:rPr>
          <w:rFonts w:cs="Arial"/>
        </w:rPr>
        <w:t>24</w:t>
      </w:r>
      <w:r w:rsidRPr="0099490B">
        <w:rPr>
          <w:rFonts w:cs="Arial"/>
        </w:rPr>
        <w:t>.12.</w:t>
      </w:r>
      <w:r w:rsidR="00A30222" w:rsidRPr="0099490B">
        <w:rPr>
          <w:rFonts w:cs="Arial"/>
        </w:rPr>
        <w:t>2013</w:t>
      </w:r>
      <w:r w:rsidRPr="0099490B">
        <w:rPr>
          <w:rFonts w:cs="Arial"/>
        </w:rPr>
        <w:t xml:space="preserve">, </w:t>
      </w:r>
      <w:r w:rsidR="00A30222" w:rsidRPr="0099490B">
        <w:rPr>
          <w:rFonts w:cs="Arial"/>
        </w:rPr>
        <w:t>ze</w:t>
      </w:r>
      <w:r w:rsidRPr="0099490B">
        <w:rPr>
          <w:rFonts w:cs="Arial"/>
        </w:rPr>
        <w:t xml:space="preserve"> zm.).W związku z powyższym, do czasu zakończenia procedury nowelizacji, podstawę krajową udzielania pomocy de </w:t>
      </w:r>
      <w:proofErr w:type="spellStart"/>
      <w:r w:rsidRPr="0099490B">
        <w:rPr>
          <w:rFonts w:cs="Arial"/>
        </w:rPr>
        <w:t>minimis</w:t>
      </w:r>
      <w:proofErr w:type="spellEnd"/>
      <w:r w:rsidRPr="0099490B">
        <w:rPr>
          <w:rFonts w:cs="Arial"/>
        </w:rPr>
        <w:t xml:space="preserve"> stanowi nadal rozporządzenie z dnia 20 grudnia 2022 r. w sprawie udzielania pomocy de </w:t>
      </w:r>
      <w:proofErr w:type="spellStart"/>
      <w:r w:rsidRPr="0099490B">
        <w:rPr>
          <w:rFonts w:cs="Arial"/>
        </w:rPr>
        <w:t>minimis</w:t>
      </w:r>
      <w:proofErr w:type="spellEnd"/>
      <w:r w:rsidRPr="0099490B">
        <w:rPr>
          <w:rFonts w:cs="Arial"/>
        </w:rPr>
        <w:t xml:space="preserve"> oraz pomocy publicznej w ramach programów finansowanych z Europejskiego Funduszu Społecznego Plus (EFS+) na lata 2021-2027 (Dz. U. z 2022 r. poz. 2782, z </w:t>
      </w:r>
      <w:proofErr w:type="spellStart"/>
      <w:r w:rsidRPr="0099490B">
        <w:rPr>
          <w:rFonts w:cs="Arial"/>
        </w:rPr>
        <w:t>późn</w:t>
      </w:r>
      <w:proofErr w:type="spellEnd"/>
      <w:r w:rsidRPr="0099490B">
        <w:rPr>
          <w:rFonts w:cs="Arial"/>
        </w:rPr>
        <w:t>. zm.) w obecnym brzmieniu, tj. bazujące na rozporządzeniu 1407/2013.</w:t>
      </w:r>
      <w:r w:rsidRPr="00A30222">
        <w:t xml:space="preserve"> </w:t>
      </w:r>
      <w:r w:rsidRPr="0099490B">
        <w:rPr>
          <w:rFonts w:cs="Arial"/>
        </w:rPr>
        <w:t>Do momentu wejścia w życie nowelizacji rozporządzenia krajowego, obowiązujące pozostają przepisy aktualnego programu pomocowego bazujące na rozporządzeniu nr 1407/2013.</w:t>
      </w:r>
    </w:p>
  </w:footnote>
  <w:footnote w:id="4">
    <w:p w14:paraId="5847401B" w14:textId="3CC059F1" w:rsidR="004E3D9E" w:rsidRDefault="004E3D9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 poz. 1273, 1407, 1429, 1641, 1693 i 1872.</w:t>
      </w:r>
    </w:p>
  </w:footnote>
  <w:footnote w:id="5">
    <w:p w14:paraId="61A7739A" w14:textId="610C3494" w:rsidR="006A158B" w:rsidRPr="00D244BB" w:rsidRDefault="006A158B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6">
    <w:p w14:paraId="145B0F65" w14:textId="77777777" w:rsidR="00B67D66" w:rsidRPr="002D1C56" w:rsidRDefault="00B67D66" w:rsidP="00B67D66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1C56">
        <w:rPr>
          <w:rFonts w:cs="Arial"/>
          <w:sz w:val="18"/>
          <w:szCs w:val="18"/>
        </w:rPr>
        <w:t xml:space="preserve">Bądź podmiotu określonego w § 3 ust. 12 </w:t>
      </w:r>
      <w:r>
        <w:rPr>
          <w:rFonts w:cs="Arial"/>
          <w:sz w:val="18"/>
          <w:szCs w:val="18"/>
        </w:rPr>
        <w:t>Zasad</w:t>
      </w:r>
      <w:r w:rsidRPr="002D1C56">
        <w:rPr>
          <w:rFonts w:cs="Arial"/>
          <w:sz w:val="18"/>
          <w:szCs w:val="18"/>
        </w:rPr>
        <w:t>.</w:t>
      </w:r>
    </w:p>
    <w:p w14:paraId="74CD4519" w14:textId="046A413B" w:rsidR="00B67D66" w:rsidRDefault="00B67D66">
      <w:pPr>
        <w:pStyle w:val="Tekstprzypisudolnego"/>
      </w:pPr>
    </w:p>
  </w:footnote>
  <w:footnote w:id="7">
    <w:p w14:paraId="6416F01E" w14:textId="03B4FBFE" w:rsidR="006A158B" w:rsidRPr="00F829EE" w:rsidRDefault="006A158B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2</w:t>
      </w:r>
      <w:r w:rsidRPr="00F829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Zasad</w:t>
      </w:r>
      <w:r w:rsidRPr="00F829EE">
        <w:rPr>
          <w:rFonts w:cs="Arial"/>
          <w:sz w:val="18"/>
          <w:szCs w:val="18"/>
        </w:rPr>
        <w:t>.</w:t>
      </w:r>
    </w:p>
  </w:footnote>
  <w:footnote w:id="8">
    <w:p w14:paraId="5F068E95" w14:textId="56E9A6BE" w:rsidR="006A158B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9">
    <w:p w14:paraId="1998C23F" w14:textId="027F4A2C" w:rsidR="006A158B" w:rsidRPr="002D3967" w:rsidRDefault="006A158B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10">
    <w:p w14:paraId="1460B5BE" w14:textId="5AF1333D" w:rsidR="006A158B" w:rsidRPr="00980DFC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1">
    <w:p w14:paraId="5D28FF1B" w14:textId="78E99404" w:rsidR="006A158B" w:rsidRPr="00B61EE3" w:rsidRDefault="006A158B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</w:t>
      </w:r>
      <w:r w:rsidR="008A7FFC">
        <w:rPr>
          <w:rFonts w:cs="Arial"/>
          <w:sz w:val="18"/>
          <w:szCs w:val="18"/>
        </w:rPr>
        <w:br/>
      </w:r>
      <w:r w:rsidRPr="00B61EE3">
        <w:rPr>
          <w:rFonts w:cs="Arial"/>
          <w:sz w:val="18"/>
          <w:szCs w:val="18"/>
        </w:rPr>
        <w:t>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2">
    <w:p w14:paraId="08CF9AC9" w14:textId="69E1687F" w:rsidR="006A158B" w:rsidRPr="00A941A0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3">
    <w:p w14:paraId="69137EC0" w14:textId="0772D12B" w:rsidR="006A158B" w:rsidRPr="00BA217B" w:rsidRDefault="006A158B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4">
    <w:p w14:paraId="65569E0B" w14:textId="0AA9A9EF" w:rsidR="006A158B" w:rsidRPr="00BA217B" w:rsidRDefault="006A158B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5">
    <w:p w14:paraId="7BF31469" w14:textId="7CA3F3B4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 xml:space="preserve">, z </w:t>
      </w:r>
      <w:proofErr w:type="spellStart"/>
      <w:r>
        <w:rPr>
          <w:rFonts w:cs="Arial"/>
          <w:color w:val="000000"/>
          <w:sz w:val="18"/>
          <w:szCs w:val="18"/>
        </w:rPr>
        <w:t>późn</w:t>
      </w:r>
      <w:proofErr w:type="spellEnd"/>
      <w:r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6">
    <w:p w14:paraId="3762FFE6" w14:textId="52F956E2" w:rsidR="006A158B" w:rsidRPr="00432FB6" w:rsidRDefault="006A158B" w:rsidP="00F3088E">
      <w:pPr>
        <w:pStyle w:val="Tekstprzypisudolnego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Dotyczy Projektu, którego łączny koszt </w:t>
      </w:r>
      <w:r w:rsidR="00EB49E1" w:rsidRPr="00432FB6">
        <w:rPr>
          <w:rFonts w:cs="Arial"/>
          <w:sz w:val="18"/>
          <w:szCs w:val="18"/>
        </w:rPr>
        <w:t>wynosi</w:t>
      </w:r>
      <w:r w:rsidR="000D6233">
        <w:rPr>
          <w:rFonts w:cs="Arial"/>
          <w:sz w:val="18"/>
          <w:szCs w:val="18"/>
        </w:rPr>
        <w:t xml:space="preserve"> </w:t>
      </w:r>
      <w:r w:rsidR="00EB49E1" w:rsidRPr="00432FB6">
        <w:rPr>
          <w:rFonts w:cs="Arial"/>
          <w:sz w:val="18"/>
          <w:szCs w:val="18"/>
        </w:rPr>
        <w:t>co</w:t>
      </w:r>
      <w:r w:rsidRPr="00432FB6">
        <w:rPr>
          <w:rFonts w:cs="Arial"/>
          <w:sz w:val="18"/>
          <w:szCs w:val="18"/>
        </w:rPr>
        <w:t xml:space="preserve"> najmniej 5 mln EUR (włączając VAT).</w:t>
      </w:r>
    </w:p>
  </w:footnote>
  <w:footnote w:id="17">
    <w:p w14:paraId="6BFFE8DA" w14:textId="428704C7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Zgodnie ze wzorem zatwierdzonym przez IZ umieszczonym na stronie internetowej: </w:t>
      </w:r>
      <w:hyperlink r:id="rId1" w:history="1">
        <w:r w:rsidRPr="00432FB6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432FB6">
        <w:rPr>
          <w:rFonts w:cs="Arial"/>
          <w:sz w:val="18"/>
          <w:szCs w:val="18"/>
        </w:rPr>
        <w:t>eu</w:t>
      </w:r>
    </w:p>
  </w:footnote>
  <w:footnote w:id="18">
    <w:p w14:paraId="5394EC47" w14:textId="04E94A12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6A158B" w:rsidRPr="00321AB3" w:rsidRDefault="006A158B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21">
    <w:p w14:paraId="01FDE955" w14:textId="3948209A" w:rsidR="006A158B" w:rsidRPr="003E0247" w:rsidRDefault="006A158B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mogą być uzupełniane o inne postanowienia niezbędne dla realizacji Projektu. Postanowienia stanowiące uzupełnienie treści wzoru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nie mogą być sprzeczne z postanowieniami zawartymi w treści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oraz przepisami prawa unijnego i krajowego. Powinny uwzględniać specyfikę danego działania w 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2">
    <w:p w14:paraId="04ED22EC" w14:textId="4D1276F4" w:rsidR="006A158B" w:rsidRPr="00321AB3" w:rsidRDefault="006A158B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2" w:history="1">
        <w:r w:rsidRPr="00321AB3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3">
    <w:p w14:paraId="5DBE6447" w14:textId="323016E5" w:rsidR="006A158B" w:rsidRPr="00B45A3D" w:rsidRDefault="006A158B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 trakcie, którego wydatki nie będą podlegały kwalifikowalności.</w:t>
      </w:r>
    </w:p>
  </w:footnote>
  <w:footnote w:id="24">
    <w:p w14:paraId="18615E54" w14:textId="244B886F" w:rsidR="006A158B" w:rsidRPr="003527B5" w:rsidRDefault="006A158B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5">
    <w:p w14:paraId="6A6C7586" w14:textId="313097DD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50CF169E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</w:t>
      </w:r>
      <w:r w:rsidR="00922248">
        <w:rPr>
          <w:rFonts w:cs="Arial"/>
          <w:sz w:val="18"/>
          <w:szCs w:val="18"/>
        </w:rPr>
        <w:t xml:space="preserve">19 </w:t>
      </w:r>
      <w:r w:rsidRPr="00513FDA">
        <w:rPr>
          <w:rFonts w:cs="Arial"/>
          <w:sz w:val="18"/>
          <w:szCs w:val="18"/>
        </w:rPr>
        <w:t>pkt 3.</w:t>
      </w:r>
    </w:p>
  </w:footnote>
  <w:footnote w:id="27">
    <w:p w14:paraId="03E1D46D" w14:textId="3E252B37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8">
    <w:p w14:paraId="56B31382" w14:textId="32F7A0F1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9">
    <w:p w14:paraId="4F9DB657" w14:textId="29F458E6" w:rsidR="006A158B" w:rsidRPr="004C23A7" w:rsidRDefault="006A158B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  <w:r>
        <w:rPr>
          <w:sz w:val="18"/>
          <w:szCs w:val="18"/>
        </w:rPr>
        <w:t xml:space="preserve"> Projektu.</w:t>
      </w:r>
    </w:p>
  </w:footnote>
  <w:footnote w:id="30">
    <w:p w14:paraId="2F005192" w14:textId="30B12A1A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</w:t>
      </w:r>
      <w:r>
        <w:rPr>
          <w:rFonts w:cs="Arial"/>
          <w:sz w:val="18"/>
          <w:szCs w:val="18"/>
        </w:rPr>
        <w:t xml:space="preserve"> Projektu</w:t>
      </w:r>
      <w:r w:rsidRPr="004C23A7">
        <w:rPr>
          <w:rFonts w:cs="Arial"/>
          <w:sz w:val="18"/>
          <w:szCs w:val="18"/>
        </w:rPr>
        <w:t>.</w:t>
      </w:r>
    </w:p>
  </w:footnote>
  <w:footnote w:id="31">
    <w:p w14:paraId="28A1A27B" w14:textId="458B45BB" w:rsidR="006A158B" w:rsidRDefault="006A158B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</w:t>
      </w:r>
      <w:r>
        <w:rPr>
          <w:rFonts w:cs="Arial"/>
          <w:sz w:val="18"/>
          <w:szCs w:val="18"/>
        </w:rPr>
        <w:t>Zasad</w:t>
      </w:r>
      <w:r w:rsidRPr="004C23A7">
        <w:rPr>
          <w:rFonts w:cs="Arial"/>
          <w:sz w:val="18"/>
          <w:szCs w:val="18"/>
        </w:rPr>
        <w:t xml:space="preserve"> w zakresie zarządzania Projektem.</w:t>
      </w:r>
    </w:p>
  </w:footnote>
  <w:footnote w:id="32">
    <w:p w14:paraId="240B20EF" w14:textId="2C7DA284" w:rsidR="006A158B" w:rsidRPr="00DD077C" w:rsidRDefault="006A158B" w:rsidP="00795051">
      <w:pPr>
        <w:pStyle w:val="Tekstprzypisudolnego"/>
        <w:ind w:left="142" w:hanging="142"/>
        <w:rPr>
          <w:rFonts w:cs="Arial"/>
          <w:sz w:val="24"/>
          <w:szCs w:val="24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publiczną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3">
    <w:p w14:paraId="33587F82" w14:textId="6A1B93C9" w:rsidR="006A158B" w:rsidRPr="00F23BE6" w:rsidRDefault="006A158B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</w:t>
      </w:r>
      <w:r w:rsidR="00CA4831">
        <w:rPr>
          <w:rFonts w:cs="Arial"/>
          <w:sz w:val="18"/>
          <w:szCs w:val="18"/>
        </w:rPr>
        <w:t>2</w:t>
      </w:r>
      <w:r w:rsidRPr="00F23BE6">
        <w:rPr>
          <w:rFonts w:cs="Arial"/>
          <w:sz w:val="18"/>
          <w:szCs w:val="18"/>
        </w:rPr>
        <w:t xml:space="preserve">. </w:t>
      </w:r>
    </w:p>
  </w:footnote>
  <w:footnote w:id="34">
    <w:p w14:paraId="2AC4A92D" w14:textId="2EF51073" w:rsidR="006A158B" w:rsidRPr="00900967" w:rsidRDefault="006A158B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5">
    <w:p w14:paraId="2E658105" w14:textId="2CB8584C" w:rsidR="006A158B" w:rsidRPr="00F23BE6" w:rsidRDefault="006A158B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6">
    <w:p w14:paraId="7853210A" w14:textId="611197C7" w:rsidR="006A158B" w:rsidRPr="00BD4546" w:rsidRDefault="006A158B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7">
    <w:p w14:paraId="7D2B9D53" w14:textId="69AB994E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8">
    <w:p w14:paraId="757A1949" w14:textId="4A9C55E9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A8778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A8778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39">
    <w:p w14:paraId="6F036FFE" w14:textId="59770BCF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CE92C79" w14:textId="77777777" w:rsidR="006A158B" w:rsidRPr="00962C27" w:rsidRDefault="006A158B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2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41">
    <w:p w14:paraId="085BF0FB" w14:textId="5FF1A176" w:rsidR="006A158B" w:rsidRPr="00731667" w:rsidRDefault="006A158B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A8778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A8778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mowy.</w:t>
      </w:r>
    </w:p>
  </w:footnote>
  <w:footnote w:id="42">
    <w:p w14:paraId="4A388A8D" w14:textId="77777777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Default="006A158B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4">
    <w:p w14:paraId="7A93F021" w14:textId="77777777" w:rsidR="006A158B" w:rsidRPr="00731667" w:rsidRDefault="006A158B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Default="006A158B" w:rsidP="005B2E04">
      <w:pPr>
        <w:pStyle w:val="Tekstprzypisudolnego"/>
        <w:rPr>
          <w:rFonts w:ascii="Calibri" w:hAnsi="Calibri"/>
        </w:rPr>
      </w:pPr>
    </w:p>
  </w:footnote>
  <w:footnote w:id="45">
    <w:p w14:paraId="20CB4453" w14:textId="77777777" w:rsidR="006A158B" w:rsidRPr="008D381E" w:rsidRDefault="006A158B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6AD06097" w:rsidR="006A158B" w:rsidRPr="009F7CEA" w:rsidRDefault="006A158B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7">
    <w:p w14:paraId="6E19BCAC" w14:textId="57167B5D" w:rsidR="006A158B" w:rsidRPr="009F7CEA" w:rsidRDefault="006A158B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8">
    <w:p w14:paraId="23120E23" w14:textId="77777777" w:rsidR="006A158B" w:rsidRPr="007541DE" w:rsidRDefault="006A158B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49">
    <w:p w14:paraId="25CF25EA" w14:textId="7F50F882" w:rsidR="006A158B" w:rsidRPr="00242F31" w:rsidRDefault="006A158B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</w:t>
      </w:r>
      <w:r w:rsidRPr="00242F31">
        <w:rPr>
          <w:rFonts w:cs="Arial"/>
          <w:sz w:val="18"/>
          <w:szCs w:val="18"/>
        </w:rPr>
        <w:t>.</w:t>
      </w:r>
    </w:p>
  </w:footnote>
  <w:footnote w:id="50">
    <w:p w14:paraId="16EE3DE1" w14:textId="47742D33" w:rsidR="006A158B" w:rsidRPr="00724BB2" w:rsidRDefault="006A158B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51">
    <w:p w14:paraId="24311643" w14:textId="3FF9AAC0" w:rsidR="006A158B" w:rsidRDefault="006A158B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52">
    <w:p w14:paraId="5FD80101" w14:textId="77777777" w:rsidR="006A158B" w:rsidRDefault="006A158B" w:rsidP="00C52F33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320A1B2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842033E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4"/>
        <w:szCs w:val="24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BDEE0384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C82846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sz w:val="24"/>
        <w:szCs w:val="24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7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B028F"/>
    <w:multiLevelType w:val="hybridMultilevel"/>
    <w:tmpl w:val="00D68528"/>
    <w:lvl w:ilvl="0" w:tplc="D0D62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3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0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2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3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88"/>
  </w:num>
  <w:num w:numId="2" w16cid:durableId="1809318372">
    <w:abstractNumId w:val="31"/>
  </w:num>
  <w:num w:numId="3" w16cid:durableId="735976329">
    <w:abstractNumId w:val="54"/>
  </w:num>
  <w:num w:numId="4" w16cid:durableId="1778522527">
    <w:abstractNumId w:val="5"/>
  </w:num>
  <w:num w:numId="5" w16cid:durableId="1802990509">
    <w:abstractNumId w:val="47"/>
  </w:num>
  <w:num w:numId="6" w16cid:durableId="1487939236">
    <w:abstractNumId w:val="37"/>
  </w:num>
  <w:num w:numId="7" w16cid:durableId="967054314">
    <w:abstractNumId w:val="89"/>
  </w:num>
  <w:num w:numId="8" w16cid:durableId="1632053066">
    <w:abstractNumId w:val="26"/>
  </w:num>
  <w:num w:numId="9" w16cid:durableId="1366099675">
    <w:abstractNumId w:val="84"/>
  </w:num>
  <w:num w:numId="10" w16cid:durableId="17586709">
    <w:abstractNumId w:val="60"/>
  </w:num>
  <w:num w:numId="11" w16cid:durableId="33895012">
    <w:abstractNumId w:val="63"/>
  </w:num>
  <w:num w:numId="12" w16cid:durableId="22244137">
    <w:abstractNumId w:val="32"/>
  </w:num>
  <w:num w:numId="13" w16cid:durableId="428697812">
    <w:abstractNumId w:val="4"/>
  </w:num>
  <w:num w:numId="14" w16cid:durableId="812673049">
    <w:abstractNumId w:val="18"/>
  </w:num>
  <w:num w:numId="15" w16cid:durableId="607276283">
    <w:abstractNumId w:val="7"/>
  </w:num>
  <w:num w:numId="16" w16cid:durableId="1753967895">
    <w:abstractNumId w:val="61"/>
  </w:num>
  <w:num w:numId="17" w16cid:durableId="2031952003">
    <w:abstractNumId w:val="35"/>
  </w:num>
  <w:num w:numId="18" w16cid:durableId="917325214">
    <w:abstractNumId w:val="78"/>
  </w:num>
  <w:num w:numId="19" w16cid:durableId="1022249500">
    <w:abstractNumId w:val="83"/>
  </w:num>
  <w:num w:numId="20" w16cid:durableId="346565061">
    <w:abstractNumId w:val="82"/>
  </w:num>
  <w:num w:numId="21" w16cid:durableId="1563834689">
    <w:abstractNumId w:val="81"/>
  </w:num>
  <w:num w:numId="22" w16cid:durableId="779297093">
    <w:abstractNumId w:val="34"/>
  </w:num>
  <w:num w:numId="23" w16cid:durableId="1150904525">
    <w:abstractNumId w:val="55"/>
  </w:num>
  <w:num w:numId="24" w16cid:durableId="935748515">
    <w:abstractNumId w:val="43"/>
  </w:num>
  <w:num w:numId="25" w16cid:durableId="202985325">
    <w:abstractNumId w:val="25"/>
  </w:num>
  <w:num w:numId="26" w16cid:durableId="545801189">
    <w:abstractNumId w:val="22"/>
  </w:num>
  <w:num w:numId="27" w16cid:durableId="1077828035">
    <w:abstractNumId w:val="68"/>
  </w:num>
  <w:num w:numId="28" w16cid:durableId="1456411793">
    <w:abstractNumId w:val="42"/>
  </w:num>
  <w:num w:numId="29" w16cid:durableId="109739220">
    <w:abstractNumId w:val="23"/>
  </w:num>
  <w:num w:numId="30" w16cid:durableId="1404796589">
    <w:abstractNumId w:val="48"/>
  </w:num>
  <w:num w:numId="31" w16cid:durableId="2006275376">
    <w:abstractNumId w:val="53"/>
  </w:num>
  <w:num w:numId="32" w16cid:durableId="895164244">
    <w:abstractNumId w:val="69"/>
  </w:num>
  <w:num w:numId="33" w16cid:durableId="2024670887">
    <w:abstractNumId w:val="67"/>
  </w:num>
  <w:num w:numId="34" w16cid:durableId="2081637393">
    <w:abstractNumId w:val="50"/>
  </w:num>
  <w:num w:numId="35" w16cid:durableId="230968364">
    <w:abstractNumId w:val="56"/>
  </w:num>
  <w:num w:numId="36" w16cid:durableId="324745250">
    <w:abstractNumId w:val="75"/>
  </w:num>
  <w:num w:numId="37" w16cid:durableId="2129468176">
    <w:abstractNumId w:val="39"/>
  </w:num>
  <w:num w:numId="38" w16cid:durableId="571702707">
    <w:abstractNumId w:val="74"/>
  </w:num>
  <w:num w:numId="39" w16cid:durableId="137654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0"/>
  </w:num>
  <w:num w:numId="41" w16cid:durableId="1555121601">
    <w:abstractNumId w:val="86"/>
  </w:num>
  <w:num w:numId="42" w16cid:durableId="133908614">
    <w:abstractNumId w:val="59"/>
  </w:num>
  <w:num w:numId="43" w16cid:durableId="1369333807">
    <w:abstractNumId w:val="40"/>
  </w:num>
  <w:num w:numId="44" w16cid:durableId="1883635909">
    <w:abstractNumId w:val="76"/>
  </w:num>
  <w:num w:numId="45" w16cid:durableId="1357344814">
    <w:abstractNumId w:val="6"/>
  </w:num>
  <w:num w:numId="46" w16cid:durableId="460806836">
    <w:abstractNumId w:val="21"/>
  </w:num>
  <w:num w:numId="47" w16cid:durableId="1788743157">
    <w:abstractNumId w:val="33"/>
  </w:num>
  <w:num w:numId="48" w16cid:durableId="83843096">
    <w:abstractNumId w:val="27"/>
  </w:num>
  <w:num w:numId="49" w16cid:durableId="362174286">
    <w:abstractNumId w:val="13"/>
  </w:num>
  <w:num w:numId="50" w16cid:durableId="449976176">
    <w:abstractNumId w:val="87"/>
  </w:num>
  <w:num w:numId="51" w16cid:durableId="877282295">
    <w:abstractNumId w:val="46"/>
  </w:num>
  <w:num w:numId="52" w16cid:durableId="1532836442">
    <w:abstractNumId w:val="16"/>
  </w:num>
  <w:num w:numId="53" w16cid:durableId="1549949766">
    <w:abstractNumId w:val="29"/>
  </w:num>
  <w:num w:numId="54" w16cid:durableId="2139031461">
    <w:abstractNumId w:val="71"/>
  </w:num>
  <w:num w:numId="55" w16cid:durableId="2883662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8"/>
  </w:num>
  <w:num w:numId="59" w16cid:durableId="1558008445">
    <w:abstractNumId w:val="3"/>
  </w:num>
  <w:num w:numId="60" w16cid:durableId="400713285">
    <w:abstractNumId w:val="49"/>
  </w:num>
  <w:num w:numId="61" w16cid:durableId="277031750">
    <w:abstractNumId w:val="52"/>
  </w:num>
  <w:num w:numId="62" w16cid:durableId="475874932">
    <w:abstractNumId w:val="14"/>
  </w:num>
  <w:num w:numId="63" w16cid:durableId="1045566200">
    <w:abstractNumId w:val="64"/>
  </w:num>
  <w:num w:numId="64" w16cid:durableId="278732083">
    <w:abstractNumId w:val="45"/>
  </w:num>
  <w:num w:numId="65" w16cid:durableId="1701971912">
    <w:abstractNumId w:val="44"/>
  </w:num>
  <w:num w:numId="66" w16cid:durableId="783839993">
    <w:abstractNumId w:val="70"/>
  </w:num>
  <w:num w:numId="67" w16cid:durableId="913124754">
    <w:abstractNumId w:val="77"/>
  </w:num>
  <w:num w:numId="68" w16cid:durableId="1020011036">
    <w:abstractNumId w:val="30"/>
  </w:num>
  <w:num w:numId="69" w16cid:durableId="635765558">
    <w:abstractNumId w:val="9"/>
  </w:num>
  <w:num w:numId="70" w16cid:durableId="1150292127">
    <w:abstractNumId w:val="12"/>
  </w:num>
  <w:num w:numId="71" w16cid:durableId="349138475">
    <w:abstractNumId w:val="38"/>
  </w:num>
  <w:num w:numId="72" w16cid:durableId="2014604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4"/>
  </w:num>
  <w:num w:numId="78" w16cid:durableId="357512867">
    <w:abstractNumId w:val="11"/>
  </w:num>
  <w:num w:numId="79" w16cid:durableId="2045519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3"/>
  </w:num>
  <w:num w:numId="81" w16cid:durableId="614144491">
    <w:abstractNumId w:val="85"/>
  </w:num>
  <w:num w:numId="82" w16cid:durableId="289090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57"/>
  </w:num>
  <w:num w:numId="84" w16cid:durableId="295766814">
    <w:abstractNumId w:val="10"/>
  </w:num>
  <w:num w:numId="85" w16cid:durableId="2031297887">
    <w:abstractNumId w:val="17"/>
  </w:num>
  <w:num w:numId="86" w16cid:durableId="104546889">
    <w:abstractNumId w:val="15"/>
  </w:num>
  <w:num w:numId="87" w16cid:durableId="275408273">
    <w:abstractNumId w:val="65"/>
  </w:num>
  <w:num w:numId="88" w16cid:durableId="399720480">
    <w:abstractNumId w:val="58"/>
  </w:num>
  <w:num w:numId="89" w16cid:durableId="1225142558">
    <w:abstractNumId w:val="5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4AA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62F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B94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2BF6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1A30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325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30E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3836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73F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81E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0B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33B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5862"/>
    <w:rsid w:val="00335E47"/>
    <w:rsid w:val="00336719"/>
    <w:rsid w:val="00336942"/>
    <w:rsid w:val="00336D04"/>
    <w:rsid w:val="00336D3D"/>
    <w:rsid w:val="00337574"/>
    <w:rsid w:val="00337723"/>
    <w:rsid w:val="0034195E"/>
    <w:rsid w:val="00341CAE"/>
    <w:rsid w:val="00341F04"/>
    <w:rsid w:val="00341FA4"/>
    <w:rsid w:val="00342244"/>
    <w:rsid w:val="00342372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5FDA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364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0E9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291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97ECD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4FB5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0F1E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2E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6E5D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72F"/>
    <w:rsid w:val="008F1E48"/>
    <w:rsid w:val="008F23F5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72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490B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222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7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3D2A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6F68"/>
    <w:rsid w:val="00AB7110"/>
    <w:rsid w:val="00AB7200"/>
    <w:rsid w:val="00AB727C"/>
    <w:rsid w:val="00AB7387"/>
    <w:rsid w:val="00AB7A60"/>
    <w:rsid w:val="00AB7D36"/>
    <w:rsid w:val="00AC01EA"/>
    <w:rsid w:val="00AC041E"/>
    <w:rsid w:val="00AC06D3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74A"/>
    <w:rsid w:val="00B61A12"/>
    <w:rsid w:val="00B61CE8"/>
    <w:rsid w:val="00B61EE3"/>
    <w:rsid w:val="00B623E8"/>
    <w:rsid w:val="00B638BC"/>
    <w:rsid w:val="00B63C26"/>
    <w:rsid w:val="00B640E8"/>
    <w:rsid w:val="00B642A0"/>
    <w:rsid w:val="00B64ACB"/>
    <w:rsid w:val="00B64C6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4D1D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65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562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1967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310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FFC"/>
    <w:rsid w:val="00CA2AA9"/>
    <w:rsid w:val="00CA2FFB"/>
    <w:rsid w:val="00CA3EA8"/>
    <w:rsid w:val="00CA4710"/>
    <w:rsid w:val="00CA4831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4E6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6E76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D67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20BC"/>
    <w:rsid w:val="00DD28A8"/>
    <w:rsid w:val="00DD2B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4CDF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B6"/>
    <w:rsid w:val="00E56C98"/>
    <w:rsid w:val="00E577F8"/>
    <w:rsid w:val="00E6116B"/>
    <w:rsid w:val="00E622A9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48D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4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BE8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981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dlamazowsza." TargetMode="External"/><Relationship Id="rId1" Type="http://schemas.openxmlformats.org/officeDocument/2006/relationships/hyperlink" Target="http://www.fundusz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14617</Words>
  <Characters>87708</Characters>
  <Application>Microsoft Office Word</Application>
  <DocSecurity>0</DocSecurity>
  <Lines>730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5</cp:revision>
  <cp:lastPrinted>2023-10-26T06:24:00Z</cp:lastPrinted>
  <dcterms:created xsi:type="dcterms:W3CDTF">2024-02-26T07:34:00Z</dcterms:created>
  <dcterms:modified xsi:type="dcterms:W3CDTF">2024-06-04T10:12:00Z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