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02C95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16547ACC" w:rsidR="00D17C21" w:rsidRPr="002E5464" w:rsidRDefault="00D17C21" w:rsidP="00A419F5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vertAlign w:val="baseline"/>
          <w:lang w:eastAsia="ar-SA"/>
        </w:rPr>
      </w:pPr>
      <w:r w:rsidRPr="002E5464">
        <w:rPr>
          <w:rFonts w:ascii="Aptos" w:eastAsia="Calibri" w:hAnsi="Aptos" w:cs="Arial"/>
          <w:spacing w:val="4"/>
          <w:vertAlign w:val="baseline"/>
          <w:lang w:eastAsia="ar-SA"/>
        </w:rPr>
        <w:t xml:space="preserve">Załącznik nr </w:t>
      </w:r>
      <w:r w:rsidR="00E12977" w:rsidRPr="002E5464">
        <w:rPr>
          <w:rFonts w:ascii="Aptos" w:eastAsia="Calibri" w:hAnsi="Aptos" w:cs="Arial"/>
          <w:spacing w:val="4"/>
          <w:vertAlign w:val="baseline"/>
          <w:lang w:eastAsia="ar-SA"/>
        </w:rPr>
        <w:t>7</w:t>
      </w:r>
      <w:r w:rsidR="00402F16" w:rsidRPr="002E5464">
        <w:rPr>
          <w:rFonts w:ascii="Aptos" w:eastAsia="Calibri" w:hAnsi="Aptos" w:cs="Arial"/>
          <w:spacing w:val="4"/>
          <w:vertAlign w:val="baseline"/>
          <w:lang w:eastAsia="ar-SA"/>
        </w:rPr>
        <w:t>:</w:t>
      </w:r>
      <w:r w:rsidRPr="002E5464">
        <w:rPr>
          <w:rFonts w:ascii="Aptos" w:eastAsia="Calibri" w:hAnsi="Aptos" w:cs="Arial"/>
          <w:spacing w:val="4"/>
          <w:vertAlign w:val="baseline"/>
          <w:lang w:eastAsia="ar-SA"/>
        </w:rPr>
        <w:t xml:space="preserve"> </w:t>
      </w:r>
      <w:r w:rsidR="001975E8" w:rsidRPr="002E5464">
        <w:rPr>
          <w:rFonts w:ascii="Aptos" w:eastAsia="Calibri" w:hAnsi="Aptos" w:cs="Arial"/>
          <w:spacing w:val="4"/>
          <w:vertAlign w:val="baseline"/>
          <w:lang w:eastAsia="ar-SA"/>
        </w:rPr>
        <w:t>K</w:t>
      </w:r>
      <w:r w:rsidRPr="002E5464">
        <w:rPr>
          <w:rFonts w:ascii="Aptos" w:eastAsia="Calibri" w:hAnsi="Aptos" w:cs="Arial"/>
          <w:spacing w:val="4"/>
          <w:vertAlign w:val="baseline"/>
          <w:lang w:eastAsia="ar-SA"/>
        </w:rPr>
        <w:t>lauzul</w:t>
      </w:r>
      <w:r w:rsidR="001975E8" w:rsidRPr="002E5464">
        <w:rPr>
          <w:rFonts w:ascii="Aptos" w:eastAsia="Calibri" w:hAnsi="Aptos" w:cs="Arial"/>
          <w:spacing w:val="4"/>
          <w:vertAlign w:val="baseline"/>
          <w:lang w:eastAsia="ar-SA"/>
        </w:rPr>
        <w:t>a</w:t>
      </w:r>
      <w:r w:rsidRPr="002E5464">
        <w:rPr>
          <w:rFonts w:ascii="Aptos" w:eastAsia="Calibri" w:hAnsi="Aptos" w:cs="Arial"/>
          <w:spacing w:val="4"/>
          <w:vertAlign w:val="baseline"/>
          <w:lang w:eastAsia="ar-SA"/>
        </w:rPr>
        <w:t xml:space="preserve"> informacyjn</w:t>
      </w:r>
      <w:r w:rsidR="001975E8" w:rsidRPr="002E5464">
        <w:rPr>
          <w:rFonts w:ascii="Aptos" w:eastAsia="Calibri" w:hAnsi="Aptos" w:cs="Arial"/>
          <w:spacing w:val="4"/>
          <w:vertAlign w:val="baseline"/>
          <w:lang w:eastAsia="ar-SA"/>
        </w:rPr>
        <w:t>a</w:t>
      </w:r>
      <w:r w:rsidRPr="002E5464">
        <w:rPr>
          <w:rFonts w:ascii="Aptos" w:eastAsia="Calibri" w:hAnsi="Aptos" w:cs="Arial"/>
          <w:spacing w:val="4"/>
          <w:vertAlign w:val="baseline"/>
          <w:lang w:eastAsia="ar-SA"/>
        </w:rPr>
        <w:t xml:space="preserve"> Instytucji </w:t>
      </w:r>
      <w:r w:rsidR="003C65AD" w:rsidRPr="002E5464">
        <w:rPr>
          <w:rFonts w:ascii="Aptos" w:eastAsia="Calibri" w:hAnsi="Aptos" w:cs="Arial"/>
          <w:spacing w:val="4"/>
          <w:vertAlign w:val="baseline"/>
          <w:lang w:eastAsia="ar-SA"/>
        </w:rPr>
        <w:t>Pośredniczącej</w:t>
      </w:r>
      <w:r w:rsidR="001975E8" w:rsidRPr="002E5464">
        <w:rPr>
          <w:rFonts w:ascii="Aptos" w:eastAsia="Calibri" w:hAnsi="Aptos" w:cs="Arial"/>
          <w:spacing w:val="4"/>
          <w:vertAlign w:val="baseline"/>
          <w:lang w:eastAsia="ar-SA"/>
        </w:rPr>
        <w:t xml:space="preserve"> </w:t>
      </w:r>
    </w:p>
    <w:p w14:paraId="3F410F4F" w14:textId="31AFB014" w:rsidR="00D17C21" w:rsidRPr="002E5464" w:rsidRDefault="00D17C21" w:rsidP="00A419F5">
      <w:pPr>
        <w:suppressAutoHyphens/>
        <w:spacing w:before="360" w:line="240" w:lineRule="auto"/>
        <w:rPr>
          <w:rFonts w:ascii="Aptos" w:eastAsia="Arial" w:hAnsi="Aptos" w:cs="Arial"/>
          <w:b/>
          <w:bCs/>
          <w:vertAlign w:val="baseline"/>
          <w:lang w:eastAsia="ar-SA"/>
        </w:rPr>
      </w:pPr>
      <w:r w:rsidRPr="002E5464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2E5464">
        <w:rPr>
          <w:rFonts w:ascii="Aptos" w:eastAsia="Arial" w:hAnsi="Aptos" w:cs="Arial"/>
          <w:b/>
          <w:bCs/>
          <w:vertAlign w:val="baseline"/>
          <w:lang w:eastAsia="ar-SA"/>
        </w:rPr>
        <w:t xml:space="preserve">Instytucji </w:t>
      </w:r>
      <w:r w:rsidR="003C65AD" w:rsidRPr="002E5464">
        <w:rPr>
          <w:rFonts w:ascii="Aptos" w:eastAsia="Arial" w:hAnsi="Aptos" w:cs="Arial"/>
          <w:b/>
          <w:bCs/>
          <w:vertAlign w:val="baseline"/>
          <w:lang w:eastAsia="ar-SA"/>
        </w:rPr>
        <w:t>Pośredniczącej</w:t>
      </w:r>
      <w:r w:rsidR="00B0548F" w:rsidRPr="002E5464">
        <w:rPr>
          <w:rFonts w:ascii="Aptos" w:eastAsia="Arial" w:hAnsi="Aptos" w:cs="Arial"/>
          <w:b/>
          <w:bCs/>
          <w:vertAlign w:val="baseline"/>
          <w:lang w:eastAsia="ar-SA"/>
        </w:rPr>
        <w:t xml:space="preserve"> </w:t>
      </w:r>
    </w:p>
    <w:p w14:paraId="3DF52A6F" w14:textId="238F69CB" w:rsidR="00D17C21" w:rsidRPr="002E5464" w:rsidRDefault="00D17C21" w:rsidP="00A419F5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E5464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2E5464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2E5464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2E5464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</w:t>
      </w:r>
      <w:r w:rsid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2E5464">
        <w:rPr>
          <w:rFonts w:ascii="Aptos" w:eastAsia="Calibri" w:hAnsi="Aptos" w:cs="Arial"/>
          <w:sz w:val="22"/>
          <w:szCs w:val="22"/>
          <w:vertAlign w:val="baseline"/>
          <w:lang w:eastAsia="ar-SA"/>
        </w:rPr>
        <w:t>zasadach realizacji zadań finansowanych ze środków europejskich w perspektywie finansowej 2021-2027</w:t>
      </w:r>
      <w:r w:rsidRPr="002E5464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2E5464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2E5464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2E5464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2E5464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106918B9" w14:textId="4143EE84" w:rsidR="00B42348" w:rsidRPr="00A81578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</w:t>
      </w:r>
      <w:r w:rsidR="00F82EB0"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w ramach FEM </w:t>
      </w:r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2021-2027, tj. </w:t>
      </w:r>
      <w:r w:rsidR="0060267A"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Mazowiecka Jednostka Wdrażania Programów Unijnych</w:t>
      </w:r>
      <w:r w:rsidR="002B6995"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 siedzibą przy ul. </w:t>
      </w:r>
      <w:r w:rsidR="00497851"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Inflanckiej 4, 00-189 Warszawa</w:t>
      </w:r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AE6347F" w14:textId="77777777" w:rsidR="00B42348" w:rsidRPr="002E5464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2E5464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5C78A3F5" w14:textId="117CF1E8" w:rsidR="00B42348" w:rsidRPr="002E5464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E5464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</w:t>
      </w:r>
      <w:r w:rsidR="00C7146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2E5464">
        <w:rPr>
          <w:rFonts w:ascii="Aptos" w:eastAsia="Calibri" w:hAnsi="Aptos" w:cs="Arial"/>
          <w:sz w:val="22"/>
          <w:szCs w:val="22"/>
          <w:vertAlign w:val="baseline"/>
          <w:lang w:eastAsia="ar-SA"/>
        </w:rPr>
        <w:t>zarządzania finansowego, weryfikacji i audytów oraz do celów określania kwalifikowalności uczestników;</w:t>
      </w:r>
    </w:p>
    <w:p w14:paraId="1B36D435" w14:textId="77777777" w:rsidR="00B42348" w:rsidRPr="002E5464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E546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2E5464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2E5464">
        <w:rPr>
          <w:rFonts w:ascii="Aptos" w:eastAsia="Calibri" w:hAnsi="Aptos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Pr="00A81578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A81578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A81578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A81578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</w:t>
      </w:r>
    </w:p>
    <w:p w14:paraId="208EB78A" w14:textId="77777777" w:rsidR="00B42348" w:rsidRPr="00A81578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zm.);</w:t>
      </w:r>
    </w:p>
    <w:p w14:paraId="1E23E5D4" w14:textId="7DB1D0C7" w:rsidR="00B42348" w:rsidRPr="00A81578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EA2C05"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2E5464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2E5464">
        <w:rPr>
          <w:rFonts w:ascii="Aptos" w:eastAsia="Calibri" w:hAnsi="Aptos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Pr="00B76CC5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B76CC5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B76CC5">
        <w:rPr>
          <w:rFonts w:ascii="Aptos" w:eastAsia="Calibri" w:hAnsi="Aptos" w:cs="Arial"/>
          <w:b/>
          <w:vertAlign w:val="baseline"/>
          <w:lang w:eastAsia="ar-SA"/>
        </w:rPr>
        <w:t>Dostęp do danych osobowych</w:t>
      </w:r>
    </w:p>
    <w:p w14:paraId="5096A67A" w14:textId="77777777" w:rsidR="00B42348" w:rsidRPr="00B76CC5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77777777" w:rsidR="00B42348" w:rsidRPr="00B76CC5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2014-2020;</w:t>
      </w:r>
    </w:p>
    <w:p w14:paraId="6F9A8BAA" w14:textId="77777777" w:rsidR="00B42348" w:rsidRPr="00B76CC5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430A4ECE" w14:textId="77777777" w:rsidR="00DC3A94" w:rsidRPr="00B76CC5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DC3A94"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6A2AAFAF" w:rsidR="00B42348" w:rsidRPr="00B76CC5" w:rsidRDefault="00DC3A94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B76CC5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B76CC5">
        <w:rPr>
          <w:rFonts w:ascii="Aptos" w:eastAsia="Calibri" w:hAnsi="Aptos" w:cs="Arial"/>
          <w:b/>
          <w:vertAlign w:val="baseline"/>
          <w:lang w:eastAsia="ar-SA"/>
        </w:rPr>
        <w:t>Okres przechowywania danych</w:t>
      </w:r>
      <w:r w:rsidRPr="00B76CC5">
        <w:rPr>
          <w:rFonts w:ascii="Aptos" w:eastAsia="Calibri" w:hAnsi="Aptos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3374A32C" w:rsidR="00B42348" w:rsidRPr="00B76CC5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są przechowywane przez okres niezbędny do realizacji celów określonych w</w:t>
      </w:r>
      <w:r w:rsidR="00C71462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punkcie </w:t>
      </w:r>
      <w:r w:rsidR="004440E6"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3C15AD64" w14:textId="77777777" w:rsidR="00B42348" w:rsidRPr="00B76CC5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B76CC5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Pr="00B76CC5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B76CC5" w:rsidRDefault="00B42348" w:rsidP="00A419F5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B76CC5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1F0AF36" w:rsidR="00B42348" w:rsidRPr="00B76CC5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</w:t>
      </w:r>
      <w:r w:rsidR="00C71462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których mowa w art. 17 ust. 3 RODO;</w:t>
      </w:r>
    </w:p>
    <w:p w14:paraId="224E0C3A" w14:textId="77777777" w:rsidR="00B42348" w:rsidRPr="00B76CC5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Pr="00B76CC5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B76CC5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B76CC5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20A62F40" w14:textId="55460B0C" w:rsidR="00B42348" w:rsidRPr="00B76CC5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B76CC5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B76CC5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26D2CA14" w14:textId="52377432" w:rsidR="00B42348" w:rsidRPr="00B76CC5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</w:t>
      </w:r>
      <w:r w:rsidR="00C7146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profilowaniu.</w:t>
      </w:r>
    </w:p>
    <w:p w14:paraId="7F9F2A3E" w14:textId="77777777" w:rsidR="00B42348" w:rsidRPr="00B76CC5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B76CC5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Pr="00A81578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B76CC5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B76CC5">
        <w:rPr>
          <w:rFonts w:ascii="Aptos" w:eastAsia="Calibri" w:hAnsi="Aptos" w:cs="Arial"/>
          <w:b/>
          <w:vertAlign w:val="baseline"/>
          <w:lang w:eastAsia="ar-SA"/>
        </w:rPr>
        <w:t>Kontakt z administratorem danych i Inspektorem Ochrony Danych</w:t>
      </w:r>
    </w:p>
    <w:p w14:paraId="4FA7DD60" w14:textId="6C176046" w:rsidR="00B42348" w:rsidRPr="00B76CC5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</w:t>
      </w:r>
      <w:r w:rsidR="00F82EB0"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ramach FEM</w:t>
      </w:r>
      <w:r w:rsidR="00C1348D"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2021-2027 </w:t>
      </w: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tj. </w:t>
      </w:r>
      <w:r w:rsidR="0060267A"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Mazowiecką Jednostkę Wdrażania Programów Unijnych</w:t>
      </w: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prosimy kontaktować się z Inspektorem Ochrony Danych (IOD) w następujący sposób: pocztą tradycyjną na adres: ul……………………(adres), elektronicznie: na adres e-mail: </w:t>
      </w:r>
      <w:r w:rsidR="00E776A9"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iod@</w:t>
      </w:r>
      <w:r w:rsidR="0060267A"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mazowia</w:t>
      </w:r>
      <w:r w:rsidR="00573BDF"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  <w:r w:rsidR="0060267A"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eu</w:t>
      </w:r>
      <w:r w:rsidR="00573BDF"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75E48C9B" w14:textId="77777777" w:rsidR="00B42348" w:rsidRPr="00B76CC5" w:rsidRDefault="00B42348" w:rsidP="00A419F5">
      <w:pPr>
        <w:spacing w:before="0" w:after="0"/>
        <w:rPr>
          <w:rFonts w:ascii="Aptos" w:hAnsi="Aptos" w:cs="Arial"/>
          <w:sz w:val="22"/>
          <w:szCs w:val="22"/>
        </w:rPr>
      </w:pPr>
    </w:p>
    <w:p w14:paraId="222BE53C" w14:textId="77777777" w:rsidR="009B2DC2" w:rsidRPr="00B76CC5" w:rsidRDefault="009B2DC2" w:rsidP="00A419F5">
      <w:pPr>
        <w:suppressAutoHyphens/>
        <w:spacing w:after="0" w:line="240" w:lineRule="auto"/>
        <w:rPr>
          <w:rFonts w:ascii="Aptos" w:hAnsi="Aptos" w:cs="Arial"/>
          <w:sz w:val="22"/>
          <w:szCs w:val="22"/>
        </w:rPr>
      </w:pPr>
    </w:p>
    <w:sectPr w:rsidR="009B2DC2" w:rsidRPr="00B76CC5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0550C" w14:textId="77777777" w:rsidR="00B36DB5" w:rsidRDefault="00B36DB5" w:rsidP="00D17C21">
      <w:pPr>
        <w:spacing w:before="0" w:after="0" w:line="240" w:lineRule="auto"/>
      </w:pPr>
      <w:r>
        <w:separator/>
      </w:r>
    </w:p>
  </w:endnote>
  <w:endnote w:type="continuationSeparator" w:id="0">
    <w:p w14:paraId="57BD2D2B" w14:textId="77777777" w:rsidR="00B36DB5" w:rsidRDefault="00B36DB5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ADBA4" w14:textId="77777777" w:rsidR="00B36DB5" w:rsidRDefault="00B36DB5" w:rsidP="00D17C21">
      <w:pPr>
        <w:spacing w:before="0" w:after="0" w:line="240" w:lineRule="auto"/>
      </w:pPr>
      <w:r>
        <w:separator/>
      </w:r>
    </w:p>
  </w:footnote>
  <w:footnote w:type="continuationSeparator" w:id="0">
    <w:p w14:paraId="2079D76E" w14:textId="77777777" w:rsidR="00B36DB5" w:rsidRDefault="00B36DB5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5726BA53" w:rsidR="00D17C21" w:rsidRPr="00A81578" w:rsidRDefault="00D17C21" w:rsidP="00A419F5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81578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A81578">
        <w:rPr>
          <w:rFonts w:ascii="Aptos" w:hAnsi="Aptos" w:cs="Arial"/>
          <w:sz w:val="18"/>
          <w:szCs w:val="18"/>
          <w:vertAlign w:val="superscript"/>
        </w:rPr>
        <w:t>)</w:t>
      </w:r>
      <w:r w:rsidRPr="00A81578">
        <w:rPr>
          <w:rFonts w:ascii="Aptos" w:hAnsi="Aptos" w:cs="Arial"/>
          <w:sz w:val="18"/>
          <w:szCs w:val="18"/>
        </w:rPr>
        <w:t xml:space="preserve"> </w:t>
      </w:r>
      <w:r w:rsidR="00C07397" w:rsidRPr="00A81578">
        <w:rPr>
          <w:rFonts w:ascii="Aptos" w:hAnsi="Aptos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</w:t>
      </w:r>
      <w:r w:rsidR="00A81578">
        <w:rPr>
          <w:rFonts w:ascii="Aptos" w:hAnsi="Aptos" w:cs="Arial"/>
          <w:sz w:val="18"/>
          <w:szCs w:val="18"/>
        </w:rPr>
        <w:t> </w:t>
      </w:r>
      <w:proofErr w:type="spellStart"/>
      <w:r w:rsidR="00C07397" w:rsidRPr="00A81578">
        <w:rPr>
          <w:rFonts w:ascii="Aptos" w:hAnsi="Aptos" w:cs="Arial"/>
          <w:sz w:val="18"/>
          <w:szCs w:val="18"/>
        </w:rPr>
        <w:t>późn</w:t>
      </w:r>
      <w:proofErr w:type="spellEnd"/>
      <w:r w:rsidR="00C07397" w:rsidRPr="00A81578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2A914FA7" w:rsidR="00D17C21" w:rsidRPr="00A81578" w:rsidRDefault="00D17C21" w:rsidP="00A419F5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A81578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A81578">
        <w:rPr>
          <w:rFonts w:ascii="Aptos" w:hAnsi="Aptos" w:cs="Arial"/>
          <w:sz w:val="18"/>
          <w:szCs w:val="18"/>
          <w:vertAlign w:val="superscript"/>
        </w:rPr>
        <w:t>)</w:t>
      </w:r>
      <w:r w:rsidRPr="00A81578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</w:t>
      </w:r>
      <w:r w:rsidR="00A81578">
        <w:rPr>
          <w:rFonts w:ascii="Aptos" w:hAnsi="Aptos" w:cs="Arial"/>
          <w:sz w:val="18"/>
          <w:szCs w:val="18"/>
        </w:rPr>
        <w:t> </w:t>
      </w:r>
      <w:r w:rsidRPr="00A81578">
        <w:rPr>
          <w:rFonts w:ascii="Aptos" w:hAnsi="Aptos" w:cs="Arial"/>
          <w:sz w:val="18"/>
          <w:szCs w:val="18"/>
        </w:rPr>
        <w:t>perspektywie finansowej 2021-2027 (Dz.U.</w:t>
      </w:r>
      <w:r w:rsidR="00353936" w:rsidRPr="00A81578">
        <w:rPr>
          <w:rFonts w:ascii="Aptos" w:hAnsi="Aptos" w:cs="Arial"/>
          <w:sz w:val="18"/>
          <w:szCs w:val="18"/>
        </w:rPr>
        <w:t xml:space="preserve">, </w:t>
      </w:r>
      <w:r w:rsidRPr="00A81578">
        <w:rPr>
          <w:rFonts w:ascii="Aptos" w:hAnsi="Aptos" w:cs="Arial"/>
          <w:sz w:val="18"/>
          <w:szCs w:val="18"/>
        </w:rPr>
        <w:t>poz. 1079</w:t>
      </w:r>
      <w:r w:rsidR="002E5464" w:rsidRPr="00A81578">
        <w:rPr>
          <w:rFonts w:ascii="Aptos" w:hAnsi="Aptos" w:cs="Arial"/>
          <w:sz w:val="18"/>
          <w:szCs w:val="18"/>
        </w:rPr>
        <w:t xml:space="preserve"> oraz z 2024 r. poz. 1717</w:t>
      </w:r>
      <w:r w:rsidRPr="00A81578">
        <w:rPr>
          <w:rFonts w:ascii="Aptos" w:hAnsi="Aptos" w:cs="Arial"/>
          <w:sz w:val="18"/>
          <w:szCs w:val="18"/>
        </w:rPr>
        <w:t>), zwana dalej „ustawą</w:t>
      </w:r>
      <w:r w:rsidR="00415350">
        <w:rPr>
          <w:rFonts w:ascii="Aptos" w:hAnsi="Aptos" w:cs="Arial"/>
          <w:sz w:val="18"/>
          <w:szCs w:val="18"/>
        </w:rPr>
        <w:t xml:space="preserve"> </w:t>
      </w:r>
      <w:r w:rsidRPr="00A81578">
        <w:rPr>
          <w:rFonts w:ascii="Aptos" w:hAnsi="Aptos" w:cs="Arial"/>
          <w:sz w:val="18"/>
          <w:szCs w:val="18"/>
        </w:rPr>
        <w:t>wdrożeniową”.</w:t>
      </w:r>
    </w:p>
  </w:footnote>
  <w:footnote w:id="3">
    <w:p w14:paraId="25626292" w14:textId="77777777" w:rsidR="00B42348" w:rsidRPr="00B76CC5" w:rsidRDefault="00B42348" w:rsidP="00A419F5">
      <w:pPr>
        <w:pStyle w:val="Tekstprzypisudolnego"/>
        <w:rPr>
          <w:rFonts w:ascii="Aptos" w:hAnsi="Aptos" w:cs="Arial"/>
          <w:sz w:val="18"/>
          <w:szCs w:val="18"/>
        </w:rPr>
      </w:pPr>
      <w:r w:rsidRPr="00B76CC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B76CC5">
        <w:rPr>
          <w:rFonts w:ascii="Aptos" w:hAnsi="Aptos" w:cs="Arial"/>
          <w:sz w:val="18"/>
          <w:szCs w:val="18"/>
          <w:vertAlign w:val="superscript"/>
        </w:rPr>
        <w:t>)</w:t>
      </w:r>
      <w:r w:rsidRPr="00B76CC5">
        <w:rPr>
          <w:rFonts w:ascii="Aptos" w:hAnsi="Aptos" w:cs="Arial"/>
          <w:sz w:val="18"/>
          <w:szCs w:val="18"/>
        </w:rPr>
        <w:t xml:space="preserve"> </w:t>
      </w:r>
      <w:r w:rsidRPr="00B76CC5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02CC8"/>
    <w:multiLevelType w:val="hybridMultilevel"/>
    <w:tmpl w:val="252201A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1BAE3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6920636C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55683822">
    <w:abstractNumId w:val="7"/>
  </w:num>
  <w:num w:numId="2" w16cid:durableId="782916337">
    <w:abstractNumId w:val="5"/>
  </w:num>
  <w:num w:numId="3" w16cid:durableId="392822954">
    <w:abstractNumId w:val="2"/>
  </w:num>
  <w:num w:numId="4" w16cid:durableId="1584871398">
    <w:abstractNumId w:val="9"/>
  </w:num>
  <w:num w:numId="5" w16cid:durableId="462969343">
    <w:abstractNumId w:val="8"/>
  </w:num>
  <w:num w:numId="6" w16cid:durableId="1020159511">
    <w:abstractNumId w:val="1"/>
  </w:num>
  <w:num w:numId="7" w16cid:durableId="1682925771">
    <w:abstractNumId w:val="0"/>
  </w:num>
  <w:num w:numId="8" w16cid:durableId="2819605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2774628">
    <w:abstractNumId w:val="9"/>
  </w:num>
  <w:num w:numId="10" w16cid:durableId="115148028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04723148">
    <w:abstractNumId w:val="8"/>
  </w:num>
  <w:num w:numId="12" w16cid:durableId="1047685390">
    <w:abstractNumId w:val="4"/>
  </w:num>
  <w:num w:numId="13" w16cid:durableId="332924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2562A"/>
    <w:rsid w:val="00063546"/>
    <w:rsid w:val="000A4B80"/>
    <w:rsid w:val="000A6C67"/>
    <w:rsid w:val="000F14BB"/>
    <w:rsid w:val="001975E8"/>
    <w:rsid w:val="001D10EA"/>
    <w:rsid w:val="00212CAA"/>
    <w:rsid w:val="00286E84"/>
    <w:rsid w:val="002A16C4"/>
    <w:rsid w:val="002B6995"/>
    <w:rsid w:val="002D404A"/>
    <w:rsid w:val="002E5464"/>
    <w:rsid w:val="00353936"/>
    <w:rsid w:val="003B216F"/>
    <w:rsid w:val="003C65AD"/>
    <w:rsid w:val="003F301E"/>
    <w:rsid w:val="00402F16"/>
    <w:rsid w:val="00415350"/>
    <w:rsid w:val="004440E6"/>
    <w:rsid w:val="00497851"/>
    <w:rsid w:val="005234E5"/>
    <w:rsid w:val="00536E28"/>
    <w:rsid w:val="00544D29"/>
    <w:rsid w:val="00573BDF"/>
    <w:rsid w:val="00587FD6"/>
    <w:rsid w:val="0060267A"/>
    <w:rsid w:val="00695367"/>
    <w:rsid w:val="006A30BE"/>
    <w:rsid w:val="006B2130"/>
    <w:rsid w:val="007251F5"/>
    <w:rsid w:val="00731F91"/>
    <w:rsid w:val="00797AA2"/>
    <w:rsid w:val="00807C5E"/>
    <w:rsid w:val="008366DE"/>
    <w:rsid w:val="00894EA9"/>
    <w:rsid w:val="008C3F92"/>
    <w:rsid w:val="009113E9"/>
    <w:rsid w:val="00921200"/>
    <w:rsid w:val="00932DA1"/>
    <w:rsid w:val="00975889"/>
    <w:rsid w:val="00986610"/>
    <w:rsid w:val="009A01FF"/>
    <w:rsid w:val="009B2DC2"/>
    <w:rsid w:val="00A419F5"/>
    <w:rsid w:val="00A4752F"/>
    <w:rsid w:val="00A81578"/>
    <w:rsid w:val="00AA7D47"/>
    <w:rsid w:val="00B0548F"/>
    <w:rsid w:val="00B276D1"/>
    <w:rsid w:val="00B36DB5"/>
    <w:rsid w:val="00B42348"/>
    <w:rsid w:val="00B76CC5"/>
    <w:rsid w:val="00BD1755"/>
    <w:rsid w:val="00BE10C8"/>
    <w:rsid w:val="00BF6E09"/>
    <w:rsid w:val="00C07397"/>
    <w:rsid w:val="00C1348D"/>
    <w:rsid w:val="00C71462"/>
    <w:rsid w:val="00CA6141"/>
    <w:rsid w:val="00CA7587"/>
    <w:rsid w:val="00D17C21"/>
    <w:rsid w:val="00D710A2"/>
    <w:rsid w:val="00D81391"/>
    <w:rsid w:val="00DB5395"/>
    <w:rsid w:val="00DC3A94"/>
    <w:rsid w:val="00E12977"/>
    <w:rsid w:val="00E67BA8"/>
    <w:rsid w:val="00E776A9"/>
    <w:rsid w:val="00EA2C05"/>
    <w:rsid w:val="00EB09F2"/>
    <w:rsid w:val="00EF1487"/>
    <w:rsid w:val="00F82EB0"/>
    <w:rsid w:val="00F840AC"/>
    <w:rsid w:val="00F9589A"/>
    <w:rsid w:val="00FA10BC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paragraph" w:styleId="Poprawka">
    <w:name w:val="Revision"/>
    <w:hidden/>
    <w:uiPriority w:val="99"/>
    <w:semiHidden/>
    <w:rsid w:val="002E5464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af02332d6ea520e54ddcdb8f782ef945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1eb2994759dce6e3280430e2fc4f5c7b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791c381-6aed-4e3c-b88c-e6a6388b8b4a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48143E-1B52-4E23-AD51-DF75255E4A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690F95-99A0-4750-9971-9649AAF8B57A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CA8EEEAF-8371-4297-AF31-C3BD70966A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684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6</cp:revision>
  <dcterms:created xsi:type="dcterms:W3CDTF">2025-03-11T08:54:00Z</dcterms:created>
  <dcterms:modified xsi:type="dcterms:W3CDTF">2025-03-11T09:03:00Z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