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B252" w14:textId="1C092ACB" w:rsidR="004175E6" w:rsidRDefault="00912C0D" w:rsidP="00912C0D">
      <w:pPr>
        <w:jc w:val="right"/>
      </w:pPr>
      <w:r w:rsidRPr="00912C0D">
        <w:t xml:space="preserve">Warszawa, </w:t>
      </w:r>
      <w:r w:rsidR="00BA6AF6">
        <w:t>11</w:t>
      </w:r>
      <w:r w:rsidR="009112DD">
        <w:t xml:space="preserve"> marca</w:t>
      </w:r>
      <w:r w:rsidRPr="00912C0D">
        <w:t xml:space="preserve"> 202</w:t>
      </w:r>
      <w:r w:rsidR="00FE07CD">
        <w:t>4</w:t>
      </w:r>
      <w:r w:rsidRPr="00912C0D">
        <w:t xml:space="preserve"> roku</w:t>
      </w:r>
    </w:p>
    <w:p w14:paraId="61C325A5" w14:textId="77777777" w:rsidR="00912C0D" w:rsidRPr="00912C0D" w:rsidRDefault="00912C0D" w:rsidP="00912C0D">
      <w:pPr>
        <w:jc w:val="right"/>
      </w:pPr>
    </w:p>
    <w:p w14:paraId="5BD4C62C" w14:textId="56F19090" w:rsidR="00912C0D" w:rsidRPr="00912C0D" w:rsidRDefault="00912C0D" w:rsidP="00870B8B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4F8F8188" w14:textId="36E34E04" w:rsidR="00A74239" w:rsidRPr="00AD01F6" w:rsidRDefault="00701EEE" w:rsidP="00870B8B">
      <w:pPr>
        <w:jc w:val="center"/>
        <w:rPr>
          <w:b/>
          <w:bCs/>
        </w:rPr>
      </w:pPr>
      <w:r w:rsidRPr="00AD01F6">
        <w:rPr>
          <w:b/>
          <w:bCs/>
        </w:rPr>
        <w:t>z</w:t>
      </w:r>
      <w:r w:rsidR="004C1D48" w:rsidRPr="00AD01F6">
        <w:rPr>
          <w:b/>
          <w:bCs/>
        </w:rPr>
        <w:t xml:space="preserve">e spotkania </w:t>
      </w:r>
      <w:r w:rsidR="00122DE6" w:rsidRPr="00AD01F6">
        <w:rPr>
          <w:b/>
          <w:bCs/>
        </w:rPr>
        <w:t>G</w:t>
      </w:r>
      <w:r w:rsidR="004C1D48" w:rsidRPr="00AD01F6">
        <w:rPr>
          <w:b/>
          <w:bCs/>
        </w:rPr>
        <w:t xml:space="preserve">rupy roboczej EFRR przy KM FEM 2021-2027, które miało miejsce w dniu </w:t>
      </w:r>
      <w:r w:rsidR="00A74239" w:rsidRPr="00AD01F6">
        <w:rPr>
          <w:b/>
          <w:bCs/>
        </w:rPr>
        <w:t>0</w:t>
      </w:r>
      <w:r w:rsidR="009112DD">
        <w:rPr>
          <w:b/>
          <w:bCs/>
        </w:rPr>
        <w:t>7</w:t>
      </w:r>
      <w:r w:rsidR="004C1D48" w:rsidRPr="00AD01F6">
        <w:rPr>
          <w:b/>
          <w:bCs/>
        </w:rPr>
        <w:t>.0</w:t>
      </w:r>
      <w:r w:rsidR="009112DD">
        <w:rPr>
          <w:b/>
          <w:bCs/>
        </w:rPr>
        <w:t>3</w:t>
      </w:r>
      <w:r w:rsidR="004C1D48" w:rsidRPr="00AD01F6">
        <w:rPr>
          <w:b/>
          <w:bCs/>
        </w:rPr>
        <w:t>.202</w:t>
      </w:r>
      <w:r w:rsidR="00A74239" w:rsidRPr="00AD01F6">
        <w:rPr>
          <w:b/>
          <w:bCs/>
        </w:rPr>
        <w:t>4 r.</w:t>
      </w:r>
      <w:r w:rsidR="004C1D48" w:rsidRPr="00AD01F6">
        <w:rPr>
          <w:b/>
          <w:bCs/>
        </w:rPr>
        <w:t xml:space="preserve"> </w:t>
      </w:r>
      <w:r w:rsidR="00A74239" w:rsidRPr="00AD01F6">
        <w:rPr>
          <w:b/>
          <w:bCs/>
        </w:rPr>
        <w:t xml:space="preserve">w siedzibie Departamentu Rozwoju Regionalnego i </w:t>
      </w:r>
      <w:r w:rsidR="009D4B57" w:rsidRPr="00AD01F6">
        <w:rPr>
          <w:b/>
          <w:bCs/>
        </w:rPr>
        <w:t>F</w:t>
      </w:r>
      <w:r w:rsidR="00A74239" w:rsidRPr="00AD01F6">
        <w:rPr>
          <w:b/>
          <w:bCs/>
        </w:rPr>
        <w:t xml:space="preserve">unduszy </w:t>
      </w:r>
      <w:r w:rsidR="009D4B57" w:rsidRPr="00AD01F6">
        <w:rPr>
          <w:b/>
          <w:bCs/>
        </w:rPr>
        <w:t>Europejskich</w:t>
      </w:r>
      <w:r w:rsidR="00A74239" w:rsidRPr="00AD01F6">
        <w:rPr>
          <w:b/>
          <w:bCs/>
        </w:rPr>
        <w:t>, UMWM w Warszawie</w:t>
      </w:r>
      <w:r w:rsidR="004C1D48" w:rsidRPr="00AD01F6">
        <w:rPr>
          <w:b/>
          <w:bCs/>
        </w:rPr>
        <w:t>, dotyczące</w:t>
      </w:r>
      <w:r w:rsidR="009D4B57" w:rsidRPr="00AD01F6">
        <w:rPr>
          <w:b/>
          <w:bCs/>
        </w:rPr>
        <w:t>go</w:t>
      </w:r>
      <w:r w:rsidR="004C1D48" w:rsidRPr="00AD01F6">
        <w:rPr>
          <w:b/>
          <w:bCs/>
        </w:rPr>
        <w:t xml:space="preserve"> omówienia projektu kryteriów</w:t>
      </w:r>
      <w:r w:rsidR="00A74239" w:rsidRPr="00AD01F6">
        <w:rPr>
          <w:b/>
          <w:bCs/>
        </w:rPr>
        <w:t>:</w:t>
      </w:r>
    </w:p>
    <w:p w14:paraId="47E7AF9A" w14:textId="46851DCF" w:rsidR="004C1D48" w:rsidRDefault="004C1D48" w:rsidP="00870B8B">
      <w:pPr>
        <w:pStyle w:val="Akapitzlist"/>
        <w:numPr>
          <w:ilvl w:val="0"/>
          <w:numId w:val="1"/>
        </w:numPr>
        <w:jc w:val="both"/>
      </w:pPr>
      <w:r>
        <w:t xml:space="preserve">dostępowych </w:t>
      </w:r>
      <w:r w:rsidR="00A74239">
        <w:t xml:space="preserve">i merytorycznych szczegółowych </w:t>
      </w:r>
      <w:r>
        <w:t xml:space="preserve">dla </w:t>
      </w:r>
      <w:r w:rsidR="009112DD">
        <w:rPr>
          <w:rFonts w:eastAsia="Times New Roman"/>
        </w:rPr>
        <w:t>Działania 3.1 Mobilność miejska – typ projektów: Budowa i przebudowa infrastruktury transportu publicznego</w:t>
      </w:r>
      <w:r w:rsidR="00A74239">
        <w:t>,</w:t>
      </w:r>
    </w:p>
    <w:p w14:paraId="7BECEC33" w14:textId="6913C6A5" w:rsidR="00A74239" w:rsidRDefault="00A74239" w:rsidP="00870B8B">
      <w:pPr>
        <w:pStyle w:val="Akapitzlist"/>
        <w:numPr>
          <w:ilvl w:val="0"/>
          <w:numId w:val="1"/>
        </w:numPr>
        <w:jc w:val="both"/>
      </w:pPr>
      <w:r>
        <w:t xml:space="preserve">dostępowych i merytorycznych szczegółowych dla </w:t>
      </w:r>
      <w:r w:rsidR="009112DD">
        <w:t xml:space="preserve">Działania </w:t>
      </w:r>
      <w:bookmarkStart w:id="0" w:name="_Hlk161047667"/>
      <w:r w:rsidR="009112DD">
        <w:rPr>
          <w:rFonts w:eastAsia="Times New Roman"/>
        </w:rPr>
        <w:t>3.2 Mobilność miejska w ZIT- typ projektów: Budowa i przebudowa infrastruktury transportu publicznego</w:t>
      </w:r>
      <w:r w:rsidR="008F0302">
        <w:t>,</w:t>
      </w:r>
    </w:p>
    <w:bookmarkEnd w:id="0"/>
    <w:p w14:paraId="08B95852" w14:textId="6F7C565B" w:rsidR="009112DD" w:rsidRDefault="00A74239" w:rsidP="009112DD">
      <w:pPr>
        <w:pStyle w:val="Akapitzlist"/>
        <w:numPr>
          <w:ilvl w:val="0"/>
          <w:numId w:val="1"/>
        </w:numPr>
        <w:jc w:val="both"/>
      </w:pPr>
      <w:r>
        <w:t xml:space="preserve">dostępowych i merytorycznych szczegółowych </w:t>
      </w:r>
      <w:r w:rsidR="00022D7F">
        <w:t xml:space="preserve">dla </w:t>
      </w:r>
      <w:r w:rsidR="009112DD">
        <w:rPr>
          <w:rFonts w:eastAsia="Times New Roman"/>
        </w:rPr>
        <w:t>Działania 1.1 Badania, rozwój i innowacje przedsiębiorstw, typ projektów: Infrastruktura badawczo-rozwojowa przedsiębiorstw</w:t>
      </w:r>
      <w:r w:rsidR="00CE0BB0">
        <w:rPr>
          <w:rFonts w:eastAsia="Times New Roman"/>
        </w:rPr>
        <w:t xml:space="preserve"> (tryb konkurencyjny)</w:t>
      </w:r>
      <w:r w:rsidR="009112DD">
        <w:rPr>
          <w:rFonts w:eastAsia="Times New Roman"/>
        </w:rPr>
        <w:t>.</w:t>
      </w:r>
    </w:p>
    <w:p w14:paraId="6C96623A" w14:textId="4BBDF68D" w:rsidR="004C1D48" w:rsidRPr="00AF61D7" w:rsidRDefault="004C1D48" w:rsidP="00870B8B">
      <w:pPr>
        <w:jc w:val="both"/>
        <w:rPr>
          <w:u w:val="single"/>
        </w:rPr>
      </w:pPr>
      <w:r w:rsidRPr="00AF61D7">
        <w:rPr>
          <w:u w:val="single"/>
        </w:rPr>
        <w:t>Uczestnicy spotkania:</w:t>
      </w:r>
    </w:p>
    <w:p w14:paraId="0966207A" w14:textId="2A014109" w:rsidR="004C1D48" w:rsidRDefault="004C1D48" w:rsidP="00870B8B">
      <w:pPr>
        <w:pStyle w:val="Akapitzlist"/>
        <w:jc w:val="both"/>
      </w:pPr>
      <w:r>
        <w:t>- przedstawiciele I</w:t>
      </w:r>
      <w:r w:rsidR="00701EEE">
        <w:t>Z</w:t>
      </w:r>
      <w:r>
        <w:t xml:space="preserve"> RPO WM</w:t>
      </w:r>
      <w:r w:rsidR="00A74239">
        <w:t>,</w:t>
      </w:r>
    </w:p>
    <w:p w14:paraId="3D12DA10" w14:textId="0D28B523" w:rsidR="004C1D48" w:rsidRDefault="004C1D48" w:rsidP="00870B8B">
      <w:pPr>
        <w:pStyle w:val="Akapitzlist"/>
        <w:jc w:val="both"/>
      </w:pPr>
      <w:r>
        <w:t>- przedstawiciele MJWPU</w:t>
      </w:r>
      <w:r w:rsidR="00A74239">
        <w:t>,</w:t>
      </w:r>
    </w:p>
    <w:p w14:paraId="424E15EC" w14:textId="012DAD45" w:rsidR="00482197" w:rsidRDefault="00482197" w:rsidP="00870B8B">
      <w:pPr>
        <w:pStyle w:val="Akapitzlist"/>
        <w:jc w:val="both"/>
      </w:pPr>
      <w:r>
        <w:t>- przedstawiciele Konfederacji Lewiatan</w:t>
      </w:r>
      <w:r>
        <w:t>,</w:t>
      </w:r>
    </w:p>
    <w:p w14:paraId="0D2851C8" w14:textId="6DB9C266" w:rsidR="004C1D48" w:rsidRDefault="004C1D48" w:rsidP="00870B8B">
      <w:pPr>
        <w:pStyle w:val="Akapitzlist"/>
        <w:jc w:val="both"/>
      </w:pPr>
      <w:r>
        <w:t>- przedstawiciel Ministerstwa Rolnictwa</w:t>
      </w:r>
      <w:r w:rsidR="00701EEE">
        <w:t xml:space="preserve"> i Rozwoju Wsi</w:t>
      </w:r>
      <w:r w:rsidR="00A74239">
        <w:t>,</w:t>
      </w:r>
    </w:p>
    <w:p w14:paraId="40A45FDE" w14:textId="02CC3E9F" w:rsidR="00AD231D" w:rsidRDefault="00AD231D" w:rsidP="00870B8B">
      <w:pPr>
        <w:pStyle w:val="Akapitzlist"/>
        <w:jc w:val="both"/>
      </w:pPr>
      <w:r>
        <w:t xml:space="preserve">- przedstawiciel </w:t>
      </w:r>
      <w:r w:rsidR="00824F6A">
        <w:t>Stowarzyszenia Metropolia Warszawa</w:t>
      </w:r>
      <w:r w:rsidR="009D4B57">
        <w:t xml:space="preserve"> (tylko w zakresie kryteriów pkt 1 i 2)</w:t>
      </w:r>
      <w:r w:rsidR="00824F6A">
        <w:t>,</w:t>
      </w:r>
      <w:r>
        <w:t xml:space="preserve"> </w:t>
      </w:r>
    </w:p>
    <w:p w14:paraId="0289ADC1" w14:textId="715F7263" w:rsidR="00482197" w:rsidRDefault="004C1D48" w:rsidP="00870B8B">
      <w:pPr>
        <w:pStyle w:val="Akapitzlist"/>
        <w:jc w:val="both"/>
      </w:pPr>
      <w:r>
        <w:t xml:space="preserve">- przedstawiciel </w:t>
      </w:r>
      <w:r w:rsidR="008F0302" w:rsidRPr="008F0302">
        <w:t>Związk</w:t>
      </w:r>
      <w:r w:rsidR="008F0302">
        <w:t>u</w:t>
      </w:r>
      <w:r w:rsidR="008F0302" w:rsidRPr="008F0302">
        <w:t xml:space="preserve"> Miast Polskich </w:t>
      </w:r>
      <w:r w:rsidR="00A74239">
        <w:t xml:space="preserve">(tylko w zakresie </w:t>
      </w:r>
      <w:r w:rsidR="00AD231D">
        <w:t xml:space="preserve">kryteriów </w:t>
      </w:r>
      <w:r w:rsidR="00A74239">
        <w:t>pkt 1 i 2)</w:t>
      </w:r>
      <w:r w:rsidR="00482197">
        <w:t>,</w:t>
      </w:r>
    </w:p>
    <w:p w14:paraId="2AD828DD" w14:textId="18E80246" w:rsidR="00482197" w:rsidRDefault="00482197" w:rsidP="00870B8B">
      <w:pPr>
        <w:pStyle w:val="Akapitzlist"/>
        <w:jc w:val="both"/>
      </w:pPr>
      <w:r>
        <w:t xml:space="preserve">- przedstawiciel Unii Metropolii Polskich </w:t>
      </w:r>
      <w:r>
        <w:t>(tylko w zakresie kryteriów pkt 1 i 2)</w:t>
      </w:r>
      <w:r>
        <w:t>.</w:t>
      </w:r>
    </w:p>
    <w:p w14:paraId="3F321DDB" w14:textId="17ABE8BC" w:rsidR="004C1D48" w:rsidRDefault="004C1D48" w:rsidP="00870B8B">
      <w:pPr>
        <w:pStyle w:val="Akapitzlist"/>
        <w:jc w:val="both"/>
      </w:pPr>
    </w:p>
    <w:p w14:paraId="63EC9C88" w14:textId="0CA3BD44" w:rsidR="004C1D48" w:rsidRPr="00AF61D7" w:rsidRDefault="004C1D48" w:rsidP="00870B8B">
      <w:pPr>
        <w:jc w:val="both"/>
        <w:rPr>
          <w:u w:val="single"/>
        </w:rPr>
      </w:pPr>
      <w:r w:rsidRPr="00AF61D7">
        <w:rPr>
          <w:u w:val="single"/>
        </w:rPr>
        <w:t>Przebieg spotkania</w:t>
      </w:r>
      <w:r w:rsidR="009D4B57" w:rsidRPr="00AF61D7">
        <w:rPr>
          <w:u w:val="single"/>
        </w:rPr>
        <w:t>:</w:t>
      </w:r>
    </w:p>
    <w:p w14:paraId="7DC080C0" w14:textId="3E20FB05" w:rsidR="00253882" w:rsidRDefault="00AD231D" w:rsidP="009112DD">
      <w:pPr>
        <w:jc w:val="both"/>
      </w:pPr>
      <w:r w:rsidRPr="00AF61D7">
        <w:rPr>
          <w:b/>
          <w:bCs/>
          <w:u w:val="single"/>
        </w:rPr>
        <w:t>W pierwszej części spotkania</w:t>
      </w:r>
      <w:r>
        <w:t xml:space="preserve"> omówione zostały kryteria dla naborów w ramach Działania </w:t>
      </w:r>
      <w:r w:rsidR="00283A67" w:rsidRPr="00283A67">
        <w:t>3.1. Mobilność miejska, Typ projektów – Budowa i przebudowa infrastruktury transportu publicznego</w:t>
      </w:r>
      <w:r w:rsidR="00283A67">
        <w:t xml:space="preserve"> oraz Działania </w:t>
      </w:r>
      <w:r w:rsidR="00283A67" w:rsidRPr="00283A67">
        <w:t>3.2 Mobilność miejska w ZIT- typ projektów: Budowa i przebudowa infrastruktury transportu publicznego</w:t>
      </w:r>
      <w:r w:rsidR="00283A67">
        <w:t>.</w:t>
      </w:r>
    </w:p>
    <w:p w14:paraId="06B67999" w14:textId="51D70299" w:rsidR="00253882" w:rsidRDefault="00991FC6" w:rsidP="009112DD">
      <w:pPr>
        <w:jc w:val="both"/>
      </w:pPr>
      <w:r w:rsidRPr="00991FC6">
        <w:t>Do projektu przedmiotowych kryteriów drogą mailową</w:t>
      </w:r>
      <w:r>
        <w:t xml:space="preserve"> </w:t>
      </w:r>
      <w:r w:rsidRPr="00991FC6">
        <w:t>zostały zgłoszone uwagi</w:t>
      </w:r>
      <w:r>
        <w:t>, które zostały omówione  w trakcie spotkania.</w:t>
      </w:r>
    </w:p>
    <w:p w14:paraId="467A552B" w14:textId="1A664AB3" w:rsidR="00991FC6" w:rsidRDefault="00991FC6" w:rsidP="009112DD">
      <w:pPr>
        <w:jc w:val="both"/>
      </w:pPr>
      <w:r>
        <w:t xml:space="preserve">Wprowadzone zmiany polegały przede wszystkim na doprecyzowaniu nazw i opisów kryteriów oraz zmian w punktacji w części kryteriów. Dodatkowo podjęto decyzję o usunięciu propozycji kryterium pn. </w:t>
      </w:r>
      <w:r w:rsidRPr="00991FC6">
        <w:rPr>
          <w:i/>
          <w:iCs/>
        </w:rPr>
        <w:t>„Redystrybucja przestrzeni jezdni”</w:t>
      </w:r>
      <w:r>
        <w:t xml:space="preserve"> w Działaniu 3.1. i 3.2. oraz propozycji kryterium pn. </w:t>
      </w:r>
      <w:r w:rsidRPr="00991FC6">
        <w:rPr>
          <w:i/>
          <w:iCs/>
        </w:rPr>
        <w:t xml:space="preserve">„Uwzględnienie koncepcji „Mobilność jako usługa” (z ang. </w:t>
      </w:r>
      <w:proofErr w:type="spellStart"/>
      <w:r w:rsidRPr="00991FC6">
        <w:rPr>
          <w:i/>
          <w:iCs/>
        </w:rPr>
        <w:t>MaaS</w:t>
      </w:r>
      <w:proofErr w:type="spellEnd"/>
      <w:r w:rsidRPr="00991FC6">
        <w:rPr>
          <w:i/>
          <w:iCs/>
        </w:rPr>
        <w:t>) w projekcie”</w:t>
      </w:r>
      <w:r>
        <w:t xml:space="preserve"> w Działaniu 3.1.</w:t>
      </w:r>
    </w:p>
    <w:p w14:paraId="131F923A" w14:textId="0F82FAE3" w:rsidR="00FA746C" w:rsidRDefault="00BA6AF6" w:rsidP="00870B8B">
      <w:pPr>
        <w:jc w:val="both"/>
      </w:pPr>
      <w:r>
        <w:t>Szczegółowe zmiany zostały uwidocznione w trybie śledzenia zmian w załącznikach nr 1 i 2 do Notatki.</w:t>
      </w:r>
    </w:p>
    <w:p w14:paraId="0D4BAF78" w14:textId="250857EA" w:rsidR="00022D7F" w:rsidRDefault="00AF61D7" w:rsidP="00870B8B">
      <w:pPr>
        <w:jc w:val="both"/>
      </w:pPr>
      <w:r w:rsidRPr="00AF61D7">
        <w:rPr>
          <w:b/>
          <w:bCs/>
          <w:u w:val="single"/>
        </w:rPr>
        <w:t>Druga cześć spotkania</w:t>
      </w:r>
      <w:r>
        <w:t xml:space="preserve"> dotyczyła</w:t>
      </w:r>
      <w:r w:rsidR="00022D7F">
        <w:t xml:space="preserve"> kryteriów dla </w:t>
      </w:r>
      <w:r w:rsidR="00022D7F">
        <w:rPr>
          <w:rFonts w:eastAsia="Times New Roman"/>
        </w:rPr>
        <w:t xml:space="preserve">Działanie 1.1 Badania, rozwój i innowacje przedsiębiorstw, typ projektów: </w:t>
      </w:r>
      <w:r w:rsidR="009112DD">
        <w:rPr>
          <w:rFonts w:eastAsia="Times New Roman"/>
        </w:rPr>
        <w:t>Infrastruktura</w:t>
      </w:r>
      <w:r w:rsidR="00022D7F">
        <w:rPr>
          <w:rFonts w:eastAsia="Times New Roman"/>
        </w:rPr>
        <w:t xml:space="preserve"> B+R przedsiębiorstw. </w:t>
      </w:r>
      <w:r w:rsidR="00022D7F">
        <w:t>Na wstępie spotkania zaprezentowane zostały uczestnikom główne założenia planowanego do ogłoszenia w II kwartale naboru konkurencyjnego.</w:t>
      </w:r>
    </w:p>
    <w:p w14:paraId="11DC7BC9" w14:textId="1F6335D2" w:rsidR="0060014E" w:rsidRDefault="00022D7F" w:rsidP="00870B8B">
      <w:pPr>
        <w:jc w:val="both"/>
      </w:pPr>
      <w:r>
        <w:t xml:space="preserve">Do </w:t>
      </w:r>
      <w:r w:rsidR="0060014E">
        <w:t xml:space="preserve">projektu przedmiotowych kryteriów nie zostały </w:t>
      </w:r>
      <w:r>
        <w:t xml:space="preserve">zgłoszone uwagi drogą mailową. </w:t>
      </w:r>
      <w:r w:rsidR="0060014E">
        <w:t xml:space="preserve">W wyniku dyskusji podczas prezentowania i omawiania kryteriów dokonano następujących zmian w stosunku kryteriów </w:t>
      </w:r>
      <w:r w:rsidR="0060014E">
        <w:lastRenderedPageBreak/>
        <w:t>w stosunku do wersji przesłanej członkom Grupy roboczej w dniu 31 stycznia 2024 r.. Zmiany te obejmują:</w:t>
      </w:r>
    </w:p>
    <w:p w14:paraId="59ADF351" w14:textId="335A62E1" w:rsidR="00482197" w:rsidRPr="009509D1" w:rsidRDefault="00482197" w:rsidP="00482197">
      <w:pPr>
        <w:pStyle w:val="Akapitzlist"/>
        <w:numPr>
          <w:ilvl w:val="0"/>
          <w:numId w:val="8"/>
        </w:numPr>
        <w:rPr>
          <w:rFonts w:cstheme="minorHAnsi"/>
        </w:rPr>
      </w:pPr>
      <w:r w:rsidRPr="009509D1">
        <w:t xml:space="preserve">Kryterium dostępu nr </w:t>
      </w:r>
      <w:r w:rsidRPr="009509D1">
        <w:rPr>
          <w:i/>
          <w:iCs/>
        </w:rPr>
        <w:t>3</w:t>
      </w:r>
      <w:r w:rsidRPr="009509D1">
        <w:rPr>
          <w:rFonts w:cstheme="minorHAnsi"/>
          <w:i/>
          <w:iCs/>
        </w:rPr>
        <w:t xml:space="preserve"> P</w:t>
      </w:r>
      <w:r w:rsidRPr="009509D1">
        <w:rPr>
          <w:rFonts w:cstheme="minorHAnsi"/>
          <w:i/>
          <w:iCs/>
        </w:rPr>
        <w:t>lan wykorzystania infrastruktury badawczo-rozwojowej</w:t>
      </w:r>
      <w:r w:rsidRPr="009509D1">
        <w:rPr>
          <w:rFonts w:cstheme="minorHAnsi"/>
          <w:i/>
          <w:iCs/>
        </w:rPr>
        <w:t xml:space="preserve"> </w:t>
      </w:r>
      <w:r w:rsidRPr="009509D1">
        <w:rPr>
          <w:rFonts w:cstheme="minorHAnsi"/>
          <w:i/>
          <w:iCs/>
        </w:rPr>
        <w:t>Agenda badawcza</w:t>
      </w:r>
      <w:r w:rsidRPr="009509D1">
        <w:t xml:space="preserve"> i nr 4 </w:t>
      </w:r>
      <w:r w:rsidRPr="009509D1">
        <w:rPr>
          <w:rFonts w:cstheme="minorHAnsi"/>
          <w:i/>
          <w:iCs/>
        </w:rPr>
        <w:t>Agenda badawcza</w:t>
      </w:r>
      <w:r w:rsidRPr="009509D1">
        <w:rPr>
          <w:rFonts w:cstheme="minorHAnsi"/>
        </w:rPr>
        <w:t>.</w:t>
      </w:r>
    </w:p>
    <w:p w14:paraId="513D5C52" w14:textId="2D901852" w:rsidR="00CE0BB0" w:rsidRPr="009509D1" w:rsidRDefault="00482197" w:rsidP="00482197">
      <w:pPr>
        <w:pStyle w:val="Akapitzlist"/>
        <w:spacing w:after="0"/>
        <w:jc w:val="both"/>
      </w:pPr>
      <w:r w:rsidRPr="009509D1">
        <w:t>Proponowane zmiany:</w:t>
      </w:r>
    </w:p>
    <w:p w14:paraId="10BDA81C" w14:textId="565105B1" w:rsidR="009509D1" w:rsidRPr="009509D1" w:rsidRDefault="009509D1" w:rsidP="00482197">
      <w:pPr>
        <w:pStyle w:val="Akapitzlist"/>
        <w:numPr>
          <w:ilvl w:val="0"/>
          <w:numId w:val="11"/>
        </w:numPr>
        <w:spacing w:after="0"/>
        <w:ind w:left="1134" w:hanging="425"/>
        <w:jc w:val="both"/>
      </w:pPr>
      <w:r w:rsidRPr="009509D1">
        <w:t xml:space="preserve">doprecyzowanie </w:t>
      </w:r>
      <w:r w:rsidR="00F12AEA">
        <w:t>zapisów w obu kryteriach, aby wzajemnie się uzupełniały bez zbędnych powtórzeń,</w:t>
      </w:r>
    </w:p>
    <w:p w14:paraId="470112A8" w14:textId="7C1DCD84" w:rsidR="009509D1" w:rsidRDefault="00F12AEA" w:rsidP="00482197">
      <w:pPr>
        <w:pStyle w:val="Akapitzlist"/>
        <w:numPr>
          <w:ilvl w:val="0"/>
          <w:numId w:val="11"/>
        </w:numPr>
        <w:spacing w:after="0"/>
        <w:ind w:left="1134" w:hanging="425"/>
        <w:jc w:val="both"/>
      </w:pPr>
      <w:r>
        <w:t xml:space="preserve">jasne </w:t>
      </w:r>
      <w:r w:rsidR="009509D1" w:rsidRPr="009509D1">
        <w:t>wskazanie, że informacje oceniane we wskazanych kryteriach powinny być zawarte w załączniku „agenda badawcza”</w:t>
      </w:r>
      <w:r>
        <w:t xml:space="preserve">, </w:t>
      </w:r>
    </w:p>
    <w:p w14:paraId="4AECE4F5" w14:textId="3FC4C76A" w:rsidR="00F12AEA" w:rsidRDefault="00F12AEA" w:rsidP="00F12AEA">
      <w:pPr>
        <w:pStyle w:val="Akapitzlist"/>
        <w:numPr>
          <w:ilvl w:val="0"/>
          <w:numId w:val="11"/>
        </w:numPr>
        <w:spacing w:after="0"/>
        <w:ind w:left="1134" w:hanging="425"/>
        <w:jc w:val="both"/>
      </w:pPr>
      <w:r w:rsidRPr="009509D1">
        <w:t>doprecyzowanie zapisów, poprzez zastąpienie niejednoznacznych wyrażeń „realny i wiarygodny”</w:t>
      </w:r>
      <w:r>
        <w:t>.</w:t>
      </w:r>
    </w:p>
    <w:p w14:paraId="744D03C5" w14:textId="77777777" w:rsidR="009509D1" w:rsidRDefault="009509D1" w:rsidP="009509D1">
      <w:pPr>
        <w:spacing w:after="0"/>
        <w:ind w:firstLine="709"/>
        <w:jc w:val="both"/>
      </w:pPr>
      <w:r>
        <w:t>Ustalenia Grupy:</w:t>
      </w:r>
    </w:p>
    <w:p w14:paraId="49969E58" w14:textId="1EAE06C9" w:rsidR="009509D1" w:rsidRDefault="009509D1" w:rsidP="009509D1">
      <w:pPr>
        <w:spacing w:after="0"/>
        <w:ind w:firstLine="709"/>
        <w:jc w:val="both"/>
      </w:pPr>
      <w:r>
        <w:t xml:space="preserve">Na prośbę uczestników spotkania przeformułowano zapisy zgodnie z uwagami. </w:t>
      </w:r>
    </w:p>
    <w:p w14:paraId="7728AF17" w14:textId="5B89D1AA" w:rsidR="00474E8F" w:rsidRDefault="00474E8F" w:rsidP="00870B8B">
      <w:pPr>
        <w:pStyle w:val="Akapitzlist"/>
        <w:numPr>
          <w:ilvl w:val="0"/>
          <w:numId w:val="8"/>
        </w:numPr>
        <w:spacing w:after="0"/>
        <w:jc w:val="both"/>
      </w:pPr>
      <w:r>
        <w:t xml:space="preserve">Kryterium merytoryczne szczegółowe nr 2 – </w:t>
      </w:r>
      <w:r w:rsidR="00FE6F44" w:rsidRPr="009509D1">
        <w:rPr>
          <w:rFonts w:cstheme="minorHAnsi"/>
          <w:i/>
          <w:iCs/>
        </w:rPr>
        <w:t>Zakres projektu</w:t>
      </w:r>
      <w:r>
        <w:t>.</w:t>
      </w:r>
    </w:p>
    <w:p w14:paraId="5D158D0C" w14:textId="77777777" w:rsidR="00474E8F" w:rsidRDefault="00474E8F" w:rsidP="00870B8B">
      <w:pPr>
        <w:pStyle w:val="Akapitzlist"/>
        <w:spacing w:after="0"/>
        <w:jc w:val="both"/>
      </w:pPr>
      <w:r>
        <w:t>Propozycja zmiany:</w:t>
      </w:r>
    </w:p>
    <w:p w14:paraId="55261FA0" w14:textId="6A70D86D" w:rsidR="00CE0BB0" w:rsidRDefault="00CE0BB0" w:rsidP="00870B8B">
      <w:pPr>
        <w:pStyle w:val="Akapitzlist"/>
        <w:numPr>
          <w:ilvl w:val="0"/>
          <w:numId w:val="9"/>
        </w:numPr>
        <w:spacing w:after="0"/>
        <w:ind w:left="1134" w:hanging="425"/>
        <w:jc w:val="both"/>
      </w:pPr>
      <w:r>
        <w:t>rezygnacja z gradacji w możliwej do uzyskania punktacji w ramach kryterium,</w:t>
      </w:r>
    </w:p>
    <w:p w14:paraId="1ED0E439" w14:textId="5501B861" w:rsidR="00474E8F" w:rsidRDefault="00CE0BB0" w:rsidP="00870B8B">
      <w:pPr>
        <w:pStyle w:val="Akapitzlist"/>
        <w:numPr>
          <w:ilvl w:val="0"/>
          <w:numId w:val="9"/>
        </w:numPr>
        <w:spacing w:after="0"/>
        <w:ind w:left="1134" w:hanging="425"/>
        <w:jc w:val="both"/>
      </w:pPr>
      <w:r>
        <w:t>doprecyzowanie zapisu w opisie znaczenia dla wyniku oceny.</w:t>
      </w:r>
    </w:p>
    <w:p w14:paraId="56A36D2E" w14:textId="77777777" w:rsidR="00474E8F" w:rsidRDefault="00474E8F" w:rsidP="00870B8B">
      <w:pPr>
        <w:spacing w:after="0"/>
        <w:ind w:left="709"/>
        <w:jc w:val="both"/>
      </w:pPr>
      <w:r>
        <w:t>Ustalenia Grupy:</w:t>
      </w:r>
    </w:p>
    <w:p w14:paraId="3320E2AB" w14:textId="0A6FD24E" w:rsidR="00C30F12" w:rsidRDefault="00474E8F" w:rsidP="00870B8B">
      <w:pPr>
        <w:spacing w:after="0"/>
        <w:ind w:left="709"/>
        <w:jc w:val="both"/>
      </w:pPr>
      <w:r>
        <w:t>Przyjęto zgodnie z propozycją.</w:t>
      </w:r>
    </w:p>
    <w:p w14:paraId="068F2F17" w14:textId="6E3E0243" w:rsidR="009A70B0" w:rsidRDefault="009A70B0" w:rsidP="00870B8B">
      <w:pPr>
        <w:pStyle w:val="Akapitzlist"/>
        <w:numPr>
          <w:ilvl w:val="0"/>
          <w:numId w:val="8"/>
        </w:numPr>
        <w:spacing w:after="0"/>
        <w:jc w:val="both"/>
      </w:pPr>
      <w:r>
        <w:t xml:space="preserve">Kryterium merytoryczne szczegółowe nr </w:t>
      </w:r>
      <w:r w:rsidR="00CE0BB0">
        <w:t>4</w:t>
      </w:r>
      <w:r>
        <w:t xml:space="preserve"> – </w:t>
      </w:r>
      <w:r w:rsidR="00CE0BB0" w:rsidRPr="009509D1">
        <w:rPr>
          <w:i/>
          <w:iCs/>
        </w:rPr>
        <w:t>Zapotrzebowanie rynkowe na rezultaty projektu</w:t>
      </w:r>
      <w:r>
        <w:t>.</w:t>
      </w:r>
    </w:p>
    <w:p w14:paraId="3E0E3E9A" w14:textId="77777777" w:rsidR="009A70B0" w:rsidRDefault="009A70B0" w:rsidP="00870B8B">
      <w:pPr>
        <w:pStyle w:val="Akapitzlist"/>
        <w:spacing w:after="0"/>
        <w:jc w:val="both"/>
      </w:pPr>
      <w:r>
        <w:t>Propozycja zmiany:</w:t>
      </w:r>
    </w:p>
    <w:p w14:paraId="43846B18" w14:textId="4C33697C" w:rsidR="009A70B0" w:rsidRDefault="009A70B0" w:rsidP="00CE0BB0">
      <w:pPr>
        <w:pStyle w:val="Akapitzlist"/>
        <w:numPr>
          <w:ilvl w:val="0"/>
          <w:numId w:val="9"/>
        </w:numPr>
        <w:spacing w:after="0"/>
        <w:ind w:left="1134" w:hanging="425"/>
        <w:jc w:val="both"/>
      </w:pPr>
      <w:r>
        <w:t xml:space="preserve">doprecyzowanie </w:t>
      </w:r>
      <w:r w:rsidR="00CE0BB0">
        <w:t>definicji kryterium.</w:t>
      </w:r>
    </w:p>
    <w:p w14:paraId="4A0D46B1" w14:textId="77777777" w:rsidR="009A70B0" w:rsidRDefault="009A70B0" w:rsidP="00870B8B">
      <w:pPr>
        <w:spacing w:after="0"/>
        <w:ind w:left="709"/>
        <w:jc w:val="both"/>
      </w:pPr>
      <w:r>
        <w:t>Ustalenia Grupy:</w:t>
      </w:r>
    </w:p>
    <w:p w14:paraId="7A5DDF5F" w14:textId="77777777" w:rsidR="009A70B0" w:rsidRDefault="009A70B0" w:rsidP="00870B8B">
      <w:pPr>
        <w:spacing w:after="0"/>
        <w:ind w:left="709"/>
        <w:jc w:val="both"/>
      </w:pPr>
      <w:r>
        <w:t>Przyjęto zgodnie z propozycją.</w:t>
      </w:r>
    </w:p>
    <w:p w14:paraId="04F3FF18" w14:textId="60E84794" w:rsidR="001F0E9D" w:rsidRDefault="001F0E9D" w:rsidP="00870B8B">
      <w:pPr>
        <w:pStyle w:val="Akapitzlist"/>
        <w:numPr>
          <w:ilvl w:val="0"/>
          <w:numId w:val="8"/>
        </w:numPr>
        <w:spacing w:after="0"/>
        <w:jc w:val="both"/>
      </w:pPr>
      <w:r>
        <w:t xml:space="preserve">Kryterium merytoryczne szczegółowe nr </w:t>
      </w:r>
      <w:r w:rsidR="00CE0BB0">
        <w:t>5</w:t>
      </w:r>
      <w:r>
        <w:t xml:space="preserve"> – </w:t>
      </w:r>
      <w:r w:rsidR="00CE0BB0" w:rsidRPr="009509D1">
        <w:rPr>
          <w:i/>
          <w:iCs/>
        </w:rPr>
        <w:t>Doświadczenie we współpracy z ośrodkami badawczymi</w:t>
      </w:r>
      <w:r>
        <w:t>.</w:t>
      </w:r>
    </w:p>
    <w:p w14:paraId="1F8DEF92" w14:textId="77777777" w:rsidR="001F0E9D" w:rsidRDefault="001F0E9D" w:rsidP="00870B8B">
      <w:pPr>
        <w:pStyle w:val="Akapitzlist"/>
        <w:spacing w:after="0"/>
        <w:jc w:val="both"/>
      </w:pPr>
      <w:r>
        <w:t>Propozycja zmiany:</w:t>
      </w:r>
    </w:p>
    <w:p w14:paraId="7D8B5695" w14:textId="240D02D5" w:rsidR="001F0E9D" w:rsidRDefault="00CE0BB0" w:rsidP="00870B8B">
      <w:pPr>
        <w:pStyle w:val="Akapitzlist"/>
        <w:numPr>
          <w:ilvl w:val="0"/>
          <w:numId w:val="9"/>
        </w:numPr>
        <w:spacing w:after="0"/>
        <w:ind w:left="1134" w:hanging="425"/>
        <w:jc w:val="both"/>
      </w:pPr>
      <w:r>
        <w:t>doprecyzowanie odniesienia do Rozporządzenia Komisji o wskazanie konkretnego artykułu,</w:t>
      </w:r>
    </w:p>
    <w:p w14:paraId="01F78AAE" w14:textId="2BE85F0B" w:rsidR="00CE0BB0" w:rsidRDefault="00CE0BB0" w:rsidP="00870B8B">
      <w:pPr>
        <w:pStyle w:val="Akapitzlist"/>
        <w:numPr>
          <w:ilvl w:val="0"/>
          <w:numId w:val="9"/>
        </w:numPr>
        <w:spacing w:after="0"/>
        <w:ind w:left="1134" w:hanging="425"/>
        <w:jc w:val="both"/>
      </w:pPr>
      <w:r>
        <w:t>poprawienie opis</w:t>
      </w:r>
      <w:r w:rsidR="00671F33">
        <w:t>u</w:t>
      </w:r>
      <w:r>
        <w:t xml:space="preserve">, </w:t>
      </w:r>
      <w:r w:rsidR="00671F33">
        <w:t xml:space="preserve">tak </w:t>
      </w:r>
      <w:r>
        <w:t>aby był jednoznaczny.</w:t>
      </w:r>
    </w:p>
    <w:p w14:paraId="65858897" w14:textId="77777777" w:rsidR="001F0E9D" w:rsidRDefault="001F0E9D" w:rsidP="00870B8B">
      <w:pPr>
        <w:spacing w:after="0"/>
        <w:ind w:left="709"/>
        <w:jc w:val="both"/>
      </w:pPr>
      <w:r>
        <w:t>Ustalenia Grupy:</w:t>
      </w:r>
    </w:p>
    <w:p w14:paraId="4ED5E970" w14:textId="77777777" w:rsidR="001F0E9D" w:rsidRDefault="001F0E9D" w:rsidP="00870B8B">
      <w:pPr>
        <w:spacing w:after="0"/>
        <w:ind w:left="709"/>
        <w:jc w:val="both"/>
      </w:pPr>
      <w:r>
        <w:t>Przyjęto zgodnie z propozycją.</w:t>
      </w:r>
    </w:p>
    <w:p w14:paraId="09F0D041" w14:textId="77777777" w:rsidR="0060014E" w:rsidRDefault="0060014E" w:rsidP="00870B8B">
      <w:pPr>
        <w:jc w:val="both"/>
      </w:pPr>
    </w:p>
    <w:p w14:paraId="4F1D4390" w14:textId="7281B81D" w:rsidR="00600FAD" w:rsidRDefault="00600FAD" w:rsidP="00600FAD">
      <w:pPr>
        <w:jc w:val="both"/>
      </w:pPr>
      <w:bookmarkStart w:id="1" w:name="_Hlk153441526"/>
      <w:r>
        <w:t>Szczegółowe zmiany zostały uwidocznione w trybie śledzenia zmian w załącznik</w:t>
      </w:r>
      <w:r>
        <w:t>u</w:t>
      </w:r>
      <w:r>
        <w:t xml:space="preserve"> nr </w:t>
      </w:r>
      <w:r>
        <w:t>3</w:t>
      </w:r>
      <w:r>
        <w:t xml:space="preserve"> do Notatki.</w:t>
      </w:r>
    </w:p>
    <w:bookmarkEnd w:id="1"/>
    <w:p w14:paraId="62CDC50D" w14:textId="77777777" w:rsidR="001D29F3" w:rsidRDefault="001D29F3" w:rsidP="00870B8B">
      <w:pPr>
        <w:jc w:val="both"/>
      </w:pPr>
    </w:p>
    <w:p w14:paraId="4CDCBB3F" w14:textId="008016FA" w:rsidR="001D29F3" w:rsidRPr="001D29F3" w:rsidRDefault="001D29F3" w:rsidP="00870B8B">
      <w:pPr>
        <w:jc w:val="both"/>
        <w:rPr>
          <w:sz w:val="20"/>
          <w:szCs w:val="20"/>
        </w:rPr>
      </w:pPr>
      <w:r w:rsidRPr="001D29F3">
        <w:rPr>
          <w:sz w:val="20"/>
          <w:szCs w:val="20"/>
        </w:rPr>
        <w:t>Załącznik</w:t>
      </w:r>
      <w:r w:rsidR="009951E9">
        <w:rPr>
          <w:sz w:val="20"/>
          <w:szCs w:val="20"/>
        </w:rPr>
        <w:t>i</w:t>
      </w:r>
      <w:r w:rsidRPr="001D29F3">
        <w:rPr>
          <w:sz w:val="20"/>
          <w:szCs w:val="20"/>
        </w:rPr>
        <w:t>:</w:t>
      </w:r>
    </w:p>
    <w:p w14:paraId="314C2662" w14:textId="0B01B0B5" w:rsidR="009951E9" w:rsidRPr="00115286" w:rsidRDefault="009951E9" w:rsidP="00870B8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15286">
        <w:rPr>
          <w:sz w:val="20"/>
          <w:szCs w:val="20"/>
        </w:rPr>
        <w:t xml:space="preserve">Projekt kryteriów dostępowych i merytorycznych szczegółowych dla </w:t>
      </w:r>
      <w:r w:rsidR="00283A67" w:rsidRPr="00283A67">
        <w:rPr>
          <w:sz w:val="20"/>
          <w:szCs w:val="20"/>
        </w:rPr>
        <w:t xml:space="preserve">Działania 3.1. Mobilność miejska, Typ projektów – Budowa i przebudowa infrastruktury transportu publicznego </w:t>
      </w:r>
      <w:r w:rsidRPr="00115286">
        <w:rPr>
          <w:sz w:val="20"/>
          <w:szCs w:val="20"/>
        </w:rPr>
        <w:t>(tryb konkurencyjny),</w:t>
      </w:r>
    </w:p>
    <w:p w14:paraId="516954F8" w14:textId="75812A37" w:rsidR="009951E9" w:rsidRPr="00115286" w:rsidRDefault="009951E9" w:rsidP="00870B8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15286">
        <w:rPr>
          <w:sz w:val="20"/>
          <w:szCs w:val="20"/>
        </w:rPr>
        <w:t xml:space="preserve">Projekt kryteriów dostępowych i merytorycznych szczegółowych dla </w:t>
      </w:r>
      <w:r w:rsidR="00283A67" w:rsidRPr="00283A67">
        <w:rPr>
          <w:sz w:val="20"/>
          <w:szCs w:val="20"/>
        </w:rPr>
        <w:t xml:space="preserve">Działania 3.2 Mobilność miejska </w:t>
      </w:r>
      <w:r w:rsidR="00600FAD">
        <w:rPr>
          <w:sz w:val="20"/>
          <w:szCs w:val="20"/>
        </w:rPr>
        <w:br/>
      </w:r>
      <w:r w:rsidR="00283A67" w:rsidRPr="00283A67">
        <w:rPr>
          <w:sz w:val="20"/>
          <w:szCs w:val="20"/>
        </w:rPr>
        <w:t>w ZIT- typ projektów: Budowa i przebudowa infrastruktury transportu publicznego</w:t>
      </w:r>
      <w:r w:rsidR="00283A67">
        <w:rPr>
          <w:sz w:val="20"/>
          <w:szCs w:val="20"/>
        </w:rPr>
        <w:t xml:space="preserve"> </w:t>
      </w:r>
      <w:r w:rsidR="00283A67" w:rsidRPr="00283A67">
        <w:rPr>
          <w:sz w:val="20"/>
          <w:szCs w:val="20"/>
        </w:rPr>
        <w:t>(tryb konkurencyjny),</w:t>
      </w:r>
    </w:p>
    <w:p w14:paraId="207CA29D" w14:textId="773D7F95" w:rsidR="00115286" w:rsidRPr="00115286" w:rsidRDefault="00115286" w:rsidP="00870B8B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115286">
        <w:rPr>
          <w:sz w:val="20"/>
          <w:szCs w:val="20"/>
        </w:rPr>
        <w:t xml:space="preserve">Projekt kryteriów dostępowych i merytorycznych szczegółowych dla </w:t>
      </w:r>
      <w:r w:rsidRPr="00115286">
        <w:rPr>
          <w:rFonts w:cstheme="minorHAnsi"/>
          <w:sz w:val="20"/>
          <w:szCs w:val="20"/>
        </w:rPr>
        <w:t xml:space="preserve">Działania 1.1 </w:t>
      </w:r>
      <w:r w:rsidRPr="00115286">
        <w:rPr>
          <w:rFonts w:eastAsia="Times New Roman" w:cstheme="minorHAnsi"/>
          <w:sz w:val="20"/>
          <w:szCs w:val="20"/>
        </w:rPr>
        <w:t xml:space="preserve">Badania, rozwój </w:t>
      </w:r>
      <w:r w:rsidR="00600FAD">
        <w:rPr>
          <w:rFonts w:eastAsia="Times New Roman" w:cstheme="minorHAnsi"/>
          <w:sz w:val="20"/>
          <w:szCs w:val="20"/>
        </w:rPr>
        <w:br/>
      </w:r>
      <w:r w:rsidRPr="00115286">
        <w:rPr>
          <w:rFonts w:eastAsia="Times New Roman" w:cstheme="minorHAnsi"/>
          <w:sz w:val="20"/>
          <w:szCs w:val="20"/>
        </w:rPr>
        <w:t>i innowacje przedsiębiorstw, Typu projektów: „</w:t>
      </w:r>
      <w:r w:rsidR="00CE0BB0">
        <w:rPr>
          <w:rFonts w:eastAsia="Times New Roman"/>
          <w:sz w:val="20"/>
          <w:szCs w:val="20"/>
        </w:rPr>
        <w:t>Infrastruktura</w:t>
      </w:r>
      <w:r w:rsidRPr="00115286">
        <w:rPr>
          <w:rFonts w:eastAsia="Times New Roman"/>
          <w:sz w:val="20"/>
          <w:szCs w:val="20"/>
        </w:rPr>
        <w:t xml:space="preserve"> B+R przedsiębiorstw</w:t>
      </w:r>
      <w:r w:rsidRPr="00115286">
        <w:rPr>
          <w:rFonts w:eastAsia="Times New Roman" w:cstheme="minorHAnsi"/>
          <w:sz w:val="20"/>
          <w:szCs w:val="20"/>
        </w:rPr>
        <w:t>.</w:t>
      </w:r>
      <w:r w:rsidRPr="00115286">
        <w:rPr>
          <w:sz w:val="20"/>
          <w:szCs w:val="20"/>
        </w:rPr>
        <w:t>” (tryb konkurencyjny).</w:t>
      </w:r>
    </w:p>
    <w:p w14:paraId="06AAC9EE" w14:textId="3746C6FA" w:rsidR="001D29F3" w:rsidRPr="001D29F3" w:rsidRDefault="001D29F3" w:rsidP="00115286">
      <w:pPr>
        <w:pStyle w:val="Akapitzlist"/>
        <w:rPr>
          <w:sz w:val="20"/>
          <w:szCs w:val="20"/>
        </w:rPr>
      </w:pPr>
    </w:p>
    <w:sectPr w:rsidR="001D29F3" w:rsidRPr="001D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AB7"/>
    <w:multiLevelType w:val="hybridMultilevel"/>
    <w:tmpl w:val="AA3A2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111"/>
    <w:multiLevelType w:val="hybridMultilevel"/>
    <w:tmpl w:val="42DC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F71A3"/>
    <w:multiLevelType w:val="hybridMultilevel"/>
    <w:tmpl w:val="4A2A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7996"/>
    <w:multiLevelType w:val="hybridMultilevel"/>
    <w:tmpl w:val="DE12F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0513F"/>
    <w:multiLevelType w:val="hybridMultilevel"/>
    <w:tmpl w:val="5C98A8E2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70DD"/>
    <w:multiLevelType w:val="hybridMultilevel"/>
    <w:tmpl w:val="02862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40E30"/>
    <w:multiLevelType w:val="hybridMultilevel"/>
    <w:tmpl w:val="07FCAB58"/>
    <w:lvl w:ilvl="0" w:tplc="F9A4B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73E65"/>
    <w:multiLevelType w:val="hybridMultilevel"/>
    <w:tmpl w:val="C4C2C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A67A8C"/>
    <w:multiLevelType w:val="hybridMultilevel"/>
    <w:tmpl w:val="6004C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10"/>
  </w:num>
  <w:num w:numId="2" w16cid:durableId="1333987783">
    <w:abstractNumId w:val="1"/>
  </w:num>
  <w:num w:numId="3" w16cid:durableId="1331563939">
    <w:abstractNumId w:val="7"/>
  </w:num>
  <w:num w:numId="4" w16cid:durableId="1301423801">
    <w:abstractNumId w:val="5"/>
  </w:num>
  <w:num w:numId="5" w16cid:durableId="480584735">
    <w:abstractNumId w:val="2"/>
  </w:num>
  <w:num w:numId="6" w16cid:durableId="853617069">
    <w:abstractNumId w:val="0"/>
  </w:num>
  <w:num w:numId="7" w16cid:durableId="283123089">
    <w:abstractNumId w:val="3"/>
  </w:num>
  <w:num w:numId="8" w16cid:durableId="454905540">
    <w:abstractNumId w:val="6"/>
  </w:num>
  <w:num w:numId="9" w16cid:durableId="170074171">
    <w:abstractNumId w:val="4"/>
  </w:num>
  <w:num w:numId="10" w16cid:durableId="1913352373">
    <w:abstractNumId w:val="9"/>
  </w:num>
  <w:num w:numId="11" w16cid:durableId="223418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22D7F"/>
    <w:rsid w:val="0007502A"/>
    <w:rsid w:val="00115286"/>
    <w:rsid w:val="00122DE6"/>
    <w:rsid w:val="00134BDF"/>
    <w:rsid w:val="001A7100"/>
    <w:rsid w:val="001D29F3"/>
    <w:rsid w:val="001E6445"/>
    <w:rsid w:val="001F0E9D"/>
    <w:rsid w:val="00222A70"/>
    <w:rsid w:val="00253882"/>
    <w:rsid w:val="00283A67"/>
    <w:rsid w:val="00386BB3"/>
    <w:rsid w:val="003913E2"/>
    <w:rsid w:val="003B239D"/>
    <w:rsid w:val="004144CD"/>
    <w:rsid w:val="004175E6"/>
    <w:rsid w:val="00437CAD"/>
    <w:rsid w:val="00460357"/>
    <w:rsid w:val="0046131A"/>
    <w:rsid w:val="00474E8F"/>
    <w:rsid w:val="00482197"/>
    <w:rsid w:val="004B3324"/>
    <w:rsid w:val="004C1D48"/>
    <w:rsid w:val="00530EBD"/>
    <w:rsid w:val="005865BB"/>
    <w:rsid w:val="0060014E"/>
    <w:rsid w:val="00600FAD"/>
    <w:rsid w:val="00671F33"/>
    <w:rsid w:val="006F30E3"/>
    <w:rsid w:val="00701EEE"/>
    <w:rsid w:val="00773691"/>
    <w:rsid w:val="00824F6A"/>
    <w:rsid w:val="00870B8B"/>
    <w:rsid w:val="008F0302"/>
    <w:rsid w:val="009112DD"/>
    <w:rsid w:val="00912C0D"/>
    <w:rsid w:val="009509D1"/>
    <w:rsid w:val="009727E0"/>
    <w:rsid w:val="00991FC6"/>
    <w:rsid w:val="009951E9"/>
    <w:rsid w:val="009A70B0"/>
    <w:rsid w:val="009D4B57"/>
    <w:rsid w:val="00A238C8"/>
    <w:rsid w:val="00A34D04"/>
    <w:rsid w:val="00A74239"/>
    <w:rsid w:val="00AA0FFB"/>
    <w:rsid w:val="00AD01F6"/>
    <w:rsid w:val="00AD231D"/>
    <w:rsid w:val="00AF1C8E"/>
    <w:rsid w:val="00AF61D7"/>
    <w:rsid w:val="00B7153E"/>
    <w:rsid w:val="00BA6AF6"/>
    <w:rsid w:val="00C161AC"/>
    <w:rsid w:val="00C30F12"/>
    <w:rsid w:val="00C36C0B"/>
    <w:rsid w:val="00C377E1"/>
    <w:rsid w:val="00CD15B5"/>
    <w:rsid w:val="00CE0BB0"/>
    <w:rsid w:val="00D0435B"/>
    <w:rsid w:val="00D27131"/>
    <w:rsid w:val="00D42B45"/>
    <w:rsid w:val="00DB36E4"/>
    <w:rsid w:val="00E713D6"/>
    <w:rsid w:val="00EF57B1"/>
    <w:rsid w:val="00F12AEA"/>
    <w:rsid w:val="00F4082D"/>
    <w:rsid w:val="00FA746C"/>
    <w:rsid w:val="00FB3E2F"/>
    <w:rsid w:val="00FE07CD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C1D4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basedOn w:val="Domylnaczcionkaakapitu"/>
    <w:link w:val="Akapitzlist"/>
    <w:uiPriority w:val="34"/>
    <w:locked/>
    <w:rsid w:val="0002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Frączak Beata</cp:lastModifiedBy>
  <cp:revision>10</cp:revision>
  <cp:lastPrinted>2024-03-12T07:55:00Z</cp:lastPrinted>
  <dcterms:created xsi:type="dcterms:W3CDTF">2024-03-08T13:13:00Z</dcterms:created>
  <dcterms:modified xsi:type="dcterms:W3CDTF">2024-03-12T10:39:00Z</dcterms:modified>
</cp:coreProperties>
</file>