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1E17" w14:textId="2E3277DB" w:rsidR="00AA714A" w:rsidRDefault="0036586E" w:rsidP="00AD0045">
      <w:pPr>
        <w:spacing w:before="80" w:after="360" w:line="276" w:lineRule="auto"/>
        <w:rPr>
          <w:rFonts w:ascii="Aptos" w:hAnsi="Aptos" w:cs="Arial"/>
          <w:color w:val="000000" w:themeColor="text1"/>
        </w:rPr>
      </w:pPr>
      <w:r w:rsidRPr="007A2138">
        <w:rPr>
          <w:rFonts w:ascii="Aptos" w:hAnsi="Aptos" w:cs="Arial"/>
        </w:rPr>
        <w:t xml:space="preserve">Zmiany przyjęte uchwałą </w:t>
      </w:r>
      <w:r w:rsidRPr="00686121">
        <w:rPr>
          <w:rFonts w:ascii="Aptos" w:hAnsi="Aptos" w:cs="Arial"/>
          <w:b/>
          <w:bCs/>
        </w:rPr>
        <w:t>nr</w:t>
      </w:r>
      <w:r w:rsidR="00953298" w:rsidRPr="00686121">
        <w:rPr>
          <w:rFonts w:ascii="Aptos" w:hAnsi="Aptos" w:cs="Arial"/>
          <w:b/>
          <w:bCs/>
        </w:rPr>
        <w:t xml:space="preserve"> </w:t>
      </w:r>
      <w:r w:rsidR="0012633E">
        <w:rPr>
          <w:rFonts w:ascii="Aptos" w:hAnsi="Aptos" w:cs="Arial"/>
          <w:b/>
          <w:bCs/>
        </w:rPr>
        <w:t>1456/20126</w:t>
      </w:r>
      <w:r w:rsidRPr="007A2138">
        <w:rPr>
          <w:rFonts w:ascii="Aptos" w:hAnsi="Aptos" w:cs="Arial"/>
        </w:rPr>
        <w:t xml:space="preserve"> Zarządu Województwa Mazowieckiego z dnia </w:t>
      </w:r>
      <w:r w:rsidR="0071522B" w:rsidRPr="007A2138">
        <w:rPr>
          <w:rFonts w:ascii="Aptos" w:hAnsi="Aptos" w:cs="Arial"/>
        </w:rPr>
        <w:br/>
      </w:r>
      <w:r w:rsidR="00A75CB3">
        <w:rPr>
          <w:rFonts w:ascii="Aptos" w:hAnsi="Aptos" w:cs="Arial"/>
          <w:b/>
          <w:bCs/>
        </w:rPr>
        <w:t>2</w:t>
      </w:r>
      <w:r w:rsidR="003F4D55">
        <w:rPr>
          <w:rFonts w:ascii="Aptos" w:hAnsi="Aptos" w:cs="Arial"/>
          <w:b/>
          <w:bCs/>
        </w:rPr>
        <w:t>4 sierpnia</w:t>
      </w:r>
      <w:r w:rsidR="002F673A">
        <w:rPr>
          <w:rFonts w:ascii="Aptos" w:hAnsi="Aptos" w:cs="Arial"/>
          <w:b/>
          <w:bCs/>
        </w:rPr>
        <w:t xml:space="preserve"> 2026</w:t>
      </w:r>
      <w:r w:rsidR="000B0071" w:rsidRPr="007A2138">
        <w:rPr>
          <w:rFonts w:ascii="Aptos" w:hAnsi="Aptos" w:cs="Arial"/>
          <w:b/>
          <w:bCs/>
        </w:rPr>
        <w:t xml:space="preserve"> roku</w:t>
      </w:r>
      <w:r w:rsidRPr="007A2138">
        <w:rPr>
          <w:rFonts w:ascii="Aptos" w:hAnsi="Aptos" w:cs="Arial"/>
        </w:rPr>
        <w:t xml:space="preserve"> w </w:t>
      </w:r>
      <w:r w:rsidRPr="007A2138">
        <w:rPr>
          <w:rFonts w:ascii="Aptos" w:hAnsi="Aptos" w:cs="Arial"/>
          <w:color w:val="000000" w:themeColor="text1"/>
        </w:rPr>
        <w:t>Szczegółowym Opisie Priorytet</w:t>
      </w:r>
      <w:r w:rsidR="006437A2" w:rsidRPr="007A2138">
        <w:rPr>
          <w:rFonts w:ascii="Aptos" w:hAnsi="Aptos" w:cs="Arial"/>
          <w:color w:val="000000" w:themeColor="text1"/>
        </w:rPr>
        <w:t>ów</w:t>
      </w:r>
      <w:r w:rsidRPr="007A2138">
        <w:rPr>
          <w:rFonts w:ascii="Aptos" w:hAnsi="Aptos" w:cs="Arial"/>
          <w:color w:val="000000" w:themeColor="text1"/>
        </w:rPr>
        <w:t xml:space="preserve"> </w:t>
      </w:r>
      <w:r w:rsidR="006437A2" w:rsidRPr="007A2138">
        <w:rPr>
          <w:rFonts w:ascii="Aptos" w:hAnsi="Aptos" w:cs="Arial"/>
          <w:color w:val="000000" w:themeColor="text1"/>
        </w:rPr>
        <w:t>Programu Fundusze Europejskie dla</w:t>
      </w:r>
      <w:r w:rsidR="008E4F5E" w:rsidRPr="007A2138">
        <w:rPr>
          <w:rFonts w:ascii="Aptos" w:hAnsi="Aptos" w:cs="Arial"/>
          <w:color w:val="000000" w:themeColor="text1"/>
        </w:rPr>
        <w:t> </w:t>
      </w:r>
      <w:r w:rsidR="006437A2" w:rsidRPr="007A2138">
        <w:rPr>
          <w:rFonts w:ascii="Aptos" w:hAnsi="Aptos" w:cs="Arial"/>
          <w:color w:val="000000" w:themeColor="text1"/>
        </w:rPr>
        <w:t xml:space="preserve">Mazowsza 2021-2027 </w:t>
      </w:r>
      <w:r w:rsidRPr="007A2138">
        <w:rPr>
          <w:rFonts w:ascii="Aptos" w:hAnsi="Aptos" w:cs="Arial"/>
          <w:color w:val="000000" w:themeColor="text1"/>
        </w:rPr>
        <w:t xml:space="preserve">(wersja </w:t>
      </w:r>
      <w:r w:rsidR="006437A2" w:rsidRPr="007A2138">
        <w:rPr>
          <w:rFonts w:ascii="Aptos" w:hAnsi="Aptos" w:cs="Arial"/>
          <w:color w:val="000000" w:themeColor="text1"/>
        </w:rPr>
        <w:t>SZOP.FEMA.0</w:t>
      </w:r>
      <w:r w:rsidR="00A91026">
        <w:rPr>
          <w:rFonts w:ascii="Aptos" w:hAnsi="Aptos" w:cs="Arial"/>
          <w:color w:val="000000" w:themeColor="text1"/>
        </w:rPr>
        <w:t>3</w:t>
      </w:r>
      <w:r w:rsidR="003F4D55">
        <w:rPr>
          <w:rFonts w:ascii="Aptos" w:hAnsi="Aptos" w:cs="Arial"/>
          <w:color w:val="000000" w:themeColor="text1"/>
        </w:rPr>
        <w:t>3</w:t>
      </w:r>
      <w:r w:rsidRPr="007A2138">
        <w:rPr>
          <w:rFonts w:ascii="Aptos" w:hAnsi="Aptos" w:cs="Arial"/>
          <w:color w:val="000000" w:themeColor="text1"/>
        </w:rPr>
        <w:t>) dotyczą</w:t>
      </w:r>
      <w:r w:rsidR="004210CD" w:rsidRPr="007A2138">
        <w:rPr>
          <w:rFonts w:ascii="Aptos" w:hAnsi="Aptos" w:cs="Arial"/>
          <w:color w:val="000000" w:themeColor="text1"/>
        </w:rPr>
        <w:t xml:space="preserve"> w</w:t>
      </w:r>
      <w:r w:rsidR="00E52BB0" w:rsidRPr="007A2138">
        <w:rPr>
          <w:rFonts w:ascii="Aptos" w:hAnsi="Aptos" w:cs="Arial"/>
          <w:color w:val="000000" w:themeColor="text1"/>
        </w:rPr>
        <w:t> </w:t>
      </w:r>
      <w:r w:rsidR="004210CD" w:rsidRPr="007A2138">
        <w:rPr>
          <w:rFonts w:ascii="Aptos" w:hAnsi="Aptos" w:cs="Arial"/>
          <w:color w:val="000000" w:themeColor="text1"/>
        </w:rPr>
        <w:t>szczególności</w:t>
      </w:r>
      <w:r w:rsidR="00AA714A" w:rsidRPr="007A2138">
        <w:rPr>
          <w:rFonts w:ascii="Aptos" w:hAnsi="Aptos" w:cs="Arial"/>
          <w:color w:val="000000" w:themeColor="text1"/>
        </w:rPr>
        <w:t>:</w:t>
      </w:r>
    </w:p>
    <w:p w14:paraId="139935CE" w14:textId="74DF915C" w:rsidR="003F4D55" w:rsidRPr="00EA72DC" w:rsidRDefault="003F4D55" w:rsidP="003F4D55">
      <w:pPr>
        <w:pStyle w:val="paragraph"/>
        <w:numPr>
          <w:ilvl w:val="0"/>
          <w:numId w:val="47"/>
        </w:numPr>
        <w:spacing w:before="0" w:beforeAutospacing="0" w:after="0" w:afterAutospacing="0"/>
        <w:ind w:left="567" w:hanging="283"/>
        <w:textAlignment w:val="baseline"/>
        <w:rPr>
          <w:rStyle w:val="normaltextrun"/>
          <w:rFonts w:ascii="Aptos" w:hAnsi="Aptos" w:cs="Segoe UI"/>
          <w:b/>
          <w:bCs/>
          <w:sz w:val="22"/>
          <w:szCs w:val="22"/>
        </w:rPr>
      </w:pPr>
      <w:r>
        <w:rPr>
          <w:rStyle w:val="normaltextrun"/>
          <w:rFonts w:ascii="Aptos" w:hAnsi="Aptos" w:cs="Segoe UI"/>
          <w:b/>
          <w:bCs/>
          <w:sz w:val="22"/>
          <w:szCs w:val="22"/>
        </w:rPr>
        <w:t>r</w:t>
      </w:r>
      <w:r w:rsidRPr="00EA72DC">
        <w:rPr>
          <w:rStyle w:val="normaltextrun"/>
          <w:rFonts w:ascii="Aptos" w:hAnsi="Aptos" w:cs="Segoe UI"/>
          <w:b/>
          <w:bCs/>
          <w:sz w:val="22"/>
          <w:szCs w:val="22"/>
        </w:rPr>
        <w:t>ealokacj</w:t>
      </w:r>
      <w:r>
        <w:rPr>
          <w:rStyle w:val="normaltextrun"/>
          <w:rFonts w:ascii="Aptos" w:hAnsi="Aptos" w:cs="Segoe UI"/>
          <w:b/>
          <w:bCs/>
          <w:sz w:val="22"/>
          <w:szCs w:val="22"/>
        </w:rPr>
        <w:t>i</w:t>
      </w:r>
      <w:r w:rsidRPr="00EA72DC">
        <w:rPr>
          <w:rStyle w:val="normaltextrun"/>
          <w:rFonts w:ascii="Aptos" w:hAnsi="Aptos" w:cs="Segoe UI"/>
          <w:b/>
          <w:bCs/>
          <w:sz w:val="22"/>
          <w:szCs w:val="22"/>
        </w:rPr>
        <w:t xml:space="preserve"> środków w następujących priorytetach i działaniach:</w:t>
      </w:r>
    </w:p>
    <w:p w14:paraId="77B1CF56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00E3371B">
        <w:rPr>
          <w:rStyle w:val="normaltextrun"/>
          <w:rFonts w:ascii="Aptos" w:hAnsi="Aptos" w:cs="Segoe UI"/>
          <w:sz w:val="22"/>
          <w:szCs w:val="22"/>
        </w:rPr>
        <w:t>Priorytet FEMA.02 Fundusze Europejskie na zielony rozwój Mazowsza</w:t>
      </w:r>
      <w:r>
        <w:rPr>
          <w:rStyle w:val="normaltextrun"/>
          <w:rFonts w:ascii="Aptos" w:hAnsi="Aptos" w:cs="Segoe UI"/>
          <w:sz w:val="22"/>
          <w:szCs w:val="22"/>
        </w:rPr>
        <w:t>,</w:t>
      </w:r>
    </w:p>
    <w:p w14:paraId="7B6C1C96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00E3371B">
        <w:rPr>
          <w:rStyle w:val="normaltextrun"/>
          <w:rFonts w:ascii="Aptos" w:hAnsi="Aptos" w:cs="Segoe UI"/>
          <w:sz w:val="22"/>
          <w:szCs w:val="22"/>
        </w:rPr>
        <w:t>Działanie FEMA.02.01 Efektywność energetyczna</w:t>
      </w:r>
      <w:r>
        <w:rPr>
          <w:rStyle w:val="normaltextrun"/>
          <w:rFonts w:ascii="Aptos" w:hAnsi="Aptos" w:cs="Segoe UI"/>
          <w:sz w:val="22"/>
          <w:szCs w:val="22"/>
        </w:rPr>
        <w:t>,</w:t>
      </w:r>
    </w:p>
    <w:p w14:paraId="7D919A8D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00E3371B">
        <w:rPr>
          <w:rStyle w:val="normaltextrun"/>
          <w:rFonts w:ascii="Aptos" w:hAnsi="Aptos" w:cs="Segoe UI"/>
          <w:sz w:val="22"/>
          <w:szCs w:val="22"/>
        </w:rPr>
        <w:t>Działanie FEMA.02.03 Odnawialne źródła energii</w:t>
      </w:r>
      <w:r>
        <w:rPr>
          <w:rStyle w:val="normaltextrun"/>
          <w:rFonts w:ascii="Aptos" w:hAnsi="Aptos" w:cs="Segoe UI"/>
          <w:sz w:val="22"/>
          <w:szCs w:val="22"/>
        </w:rPr>
        <w:t>,</w:t>
      </w:r>
    </w:p>
    <w:p w14:paraId="55E3215C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Style w:val="normaltextrun"/>
          <w:rFonts w:ascii="Aptos" w:hAnsi="Aptos" w:cs="Segoe UI"/>
          <w:sz w:val="22"/>
          <w:szCs w:val="22"/>
        </w:rPr>
      </w:pPr>
      <w:r w:rsidRPr="00E3371B">
        <w:rPr>
          <w:rStyle w:val="normaltextrun"/>
          <w:rFonts w:ascii="Aptos" w:hAnsi="Aptos" w:cs="Segoe UI"/>
          <w:sz w:val="22"/>
          <w:szCs w:val="22"/>
        </w:rPr>
        <w:t>Działanie FEMA.02.05 Gospodarka wodno-ściekowa</w:t>
      </w:r>
      <w:r>
        <w:rPr>
          <w:rStyle w:val="normaltextrun"/>
          <w:rFonts w:ascii="Aptos" w:hAnsi="Aptos" w:cs="Segoe UI"/>
          <w:sz w:val="22"/>
          <w:szCs w:val="22"/>
        </w:rPr>
        <w:t>,</w:t>
      </w:r>
    </w:p>
    <w:p w14:paraId="0583B64B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Style w:val="normaltextrun"/>
          <w:rFonts w:ascii="Aptos" w:hAnsi="Aptos" w:cs="Segoe UI"/>
          <w:sz w:val="22"/>
          <w:szCs w:val="22"/>
        </w:rPr>
        <w:t>Działanie FEMA.02.06 Gospodarka o obiegu zamkniętym</w:t>
      </w:r>
      <w:r>
        <w:rPr>
          <w:rStyle w:val="normaltextrun"/>
          <w:rFonts w:ascii="Aptos" w:hAnsi="Aptos" w:cs="Segoe UI"/>
          <w:sz w:val="22"/>
          <w:szCs w:val="22"/>
        </w:rPr>
        <w:t>,</w:t>
      </w:r>
    </w:p>
    <w:p w14:paraId="28F515FE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FEMA.02.07 Bioróżnorodność</w:t>
      </w:r>
      <w:r>
        <w:rPr>
          <w:rFonts w:ascii="Aptos" w:hAnsi="Aptos" w:cs="Segoe UI"/>
          <w:sz w:val="22"/>
          <w:szCs w:val="22"/>
        </w:rPr>
        <w:t>,</w:t>
      </w:r>
    </w:p>
    <w:p w14:paraId="5D597455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Priorytet FEMA.03 Fundusze Europejskie na rozwój mobilności miejskiej na Mazowszu</w:t>
      </w:r>
      <w:r>
        <w:rPr>
          <w:rFonts w:ascii="Aptos" w:hAnsi="Aptos" w:cs="Segoe UI"/>
          <w:sz w:val="22"/>
          <w:szCs w:val="22"/>
        </w:rPr>
        <w:t>,</w:t>
      </w:r>
    </w:p>
    <w:p w14:paraId="4BD0D086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FEMA.03.01 Mobilność miejska</w:t>
      </w:r>
      <w:r>
        <w:rPr>
          <w:rFonts w:ascii="Aptos" w:hAnsi="Aptos" w:cs="Segoe UI"/>
          <w:sz w:val="22"/>
          <w:szCs w:val="22"/>
        </w:rPr>
        <w:t>,</w:t>
      </w:r>
    </w:p>
    <w:p w14:paraId="24DC70E2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FEMA.03.02 Mobilność miejska w ZIT</w:t>
      </w:r>
      <w:r>
        <w:rPr>
          <w:rFonts w:ascii="Aptos" w:hAnsi="Aptos" w:cs="Segoe UI"/>
          <w:sz w:val="22"/>
          <w:szCs w:val="22"/>
        </w:rPr>
        <w:t>,</w:t>
      </w:r>
    </w:p>
    <w:p w14:paraId="37E35D87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FEMA.05.02 Dostępność szkół dla osób ze specjalnymi potrzebami w ZIT</w:t>
      </w:r>
      <w:r>
        <w:rPr>
          <w:rFonts w:ascii="Aptos" w:hAnsi="Aptos" w:cs="Segoe UI"/>
          <w:sz w:val="22"/>
          <w:szCs w:val="22"/>
        </w:rPr>
        <w:t>,</w:t>
      </w:r>
    </w:p>
    <w:p w14:paraId="2887CC33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FEMA.05.03 Infrastruktura w edukacji zawodowej</w:t>
      </w:r>
      <w:r>
        <w:rPr>
          <w:rFonts w:ascii="Aptos" w:hAnsi="Aptos" w:cs="Segoe UI"/>
          <w:sz w:val="22"/>
          <w:szCs w:val="22"/>
        </w:rPr>
        <w:t>,</w:t>
      </w:r>
    </w:p>
    <w:p w14:paraId="7CB1974A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FEMA.05.04 Infrastruktura w edukacji zawodowej w ZIT</w:t>
      </w:r>
      <w:r>
        <w:rPr>
          <w:rFonts w:ascii="Aptos" w:hAnsi="Aptos" w:cs="Segoe UI"/>
          <w:sz w:val="22"/>
          <w:szCs w:val="22"/>
        </w:rPr>
        <w:t>,</w:t>
      </w:r>
    </w:p>
    <w:p w14:paraId="4405FF1F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FEMA.05.08 Infrastruktura szkolnictwa wyższego</w:t>
      </w:r>
      <w:r>
        <w:rPr>
          <w:rFonts w:ascii="Aptos" w:hAnsi="Aptos" w:cs="Segoe UI"/>
          <w:sz w:val="22"/>
          <w:szCs w:val="22"/>
        </w:rPr>
        <w:t>,</w:t>
      </w:r>
    </w:p>
    <w:p w14:paraId="3519313D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FEMA.08.05 Usługi społeczne i zdrowotne</w:t>
      </w:r>
      <w:r>
        <w:rPr>
          <w:rFonts w:ascii="Aptos" w:hAnsi="Aptos" w:cs="Segoe UI"/>
          <w:sz w:val="22"/>
          <w:szCs w:val="22"/>
        </w:rPr>
        <w:t>,</w:t>
      </w:r>
    </w:p>
    <w:p w14:paraId="2282B6FF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FEMA.08.06 Usługi społeczne na rzecz rodzin</w:t>
      </w:r>
      <w:r>
        <w:rPr>
          <w:rFonts w:ascii="Aptos" w:hAnsi="Aptos" w:cs="Segoe UI"/>
          <w:sz w:val="22"/>
          <w:szCs w:val="22"/>
        </w:rPr>
        <w:t>,</w:t>
      </w:r>
    </w:p>
    <w:p w14:paraId="0BB31335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FEMA.08.07 Integracja społeczna osób w kryzysie bezdomności i zagrożonych bezdomnością</w:t>
      </w:r>
      <w:r>
        <w:rPr>
          <w:rFonts w:ascii="Aptos" w:hAnsi="Aptos" w:cs="Segoe UI"/>
          <w:sz w:val="22"/>
          <w:szCs w:val="22"/>
        </w:rPr>
        <w:t>,</w:t>
      </w:r>
    </w:p>
    <w:p w14:paraId="6FF47F10" w14:textId="77777777" w:rsidR="003F4D55" w:rsidRPr="00E3371B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FEMA.09.01 Rewitalizacja miast</w:t>
      </w:r>
      <w:r>
        <w:rPr>
          <w:rFonts w:ascii="Aptos" w:hAnsi="Aptos" w:cs="Segoe UI"/>
          <w:sz w:val="22"/>
          <w:szCs w:val="22"/>
        </w:rPr>
        <w:t>,</w:t>
      </w:r>
    </w:p>
    <w:p w14:paraId="11BB8C77" w14:textId="77777777" w:rsidR="003F4D55" w:rsidRDefault="003F4D55" w:rsidP="003F4D55">
      <w:pPr>
        <w:pStyle w:val="paragraph"/>
        <w:numPr>
          <w:ilvl w:val="0"/>
          <w:numId w:val="49"/>
        </w:numPr>
        <w:spacing w:before="0" w:beforeAutospacing="0" w:after="0" w:afterAutospacing="0"/>
        <w:ind w:left="851" w:hanging="284"/>
        <w:textAlignment w:val="baseline"/>
        <w:rPr>
          <w:rFonts w:ascii="Aptos" w:hAnsi="Aptos" w:cs="Segoe UI"/>
          <w:b/>
          <w:bCs/>
          <w:sz w:val="22"/>
          <w:szCs w:val="22"/>
        </w:rPr>
      </w:pPr>
      <w:r w:rsidRPr="00E3371B">
        <w:rPr>
          <w:rFonts w:ascii="Aptos" w:hAnsi="Aptos" w:cs="Segoe UI"/>
          <w:sz w:val="22"/>
          <w:szCs w:val="22"/>
        </w:rPr>
        <w:t>Działanie FEMA.09.02 Rewitalizacja obszarów innych niż miejskie</w:t>
      </w:r>
      <w:r>
        <w:rPr>
          <w:rFonts w:ascii="Aptos" w:hAnsi="Aptos" w:cs="Segoe UI"/>
          <w:sz w:val="22"/>
          <w:szCs w:val="22"/>
        </w:rPr>
        <w:t>;</w:t>
      </w:r>
    </w:p>
    <w:p w14:paraId="63086A40" w14:textId="77777777" w:rsidR="003F4D55" w:rsidRDefault="003F4D55" w:rsidP="003F4D55">
      <w:pPr>
        <w:pStyle w:val="Akapitzlist"/>
        <w:numPr>
          <w:ilvl w:val="0"/>
          <w:numId w:val="47"/>
        </w:numPr>
        <w:spacing w:line="278" w:lineRule="auto"/>
        <w:rPr>
          <w:rFonts w:ascii="Aptos" w:eastAsia="Times New Roman" w:hAnsi="Aptos" w:cs="Segoe UI"/>
          <w:b/>
          <w:bCs/>
          <w:lang w:eastAsia="pl-PL"/>
        </w:rPr>
      </w:pPr>
      <w:r>
        <w:rPr>
          <w:rFonts w:ascii="Aptos" w:eastAsia="Times New Roman" w:hAnsi="Aptos" w:cs="Segoe UI"/>
          <w:lang w:eastAsia="pl-PL"/>
        </w:rPr>
        <w:t>p</w:t>
      </w:r>
      <w:r w:rsidRPr="00E3371B">
        <w:rPr>
          <w:rFonts w:ascii="Aptos" w:eastAsia="Times New Roman" w:hAnsi="Aptos" w:cs="Segoe UI"/>
          <w:lang w:eastAsia="pl-PL"/>
        </w:rPr>
        <w:t>onadto w</w:t>
      </w:r>
      <w:r>
        <w:rPr>
          <w:rFonts w:ascii="Aptos" w:eastAsia="Times New Roman" w:hAnsi="Aptos" w:cs="Segoe UI"/>
          <w:b/>
          <w:bCs/>
          <w:lang w:eastAsia="pl-PL"/>
        </w:rPr>
        <w:t xml:space="preserve"> </w:t>
      </w:r>
      <w:r w:rsidRPr="00E3371B">
        <w:rPr>
          <w:rFonts w:ascii="Aptos" w:eastAsia="Times New Roman" w:hAnsi="Aptos" w:cs="Segoe UI"/>
          <w:b/>
          <w:bCs/>
          <w:lang w:eastAsia="pl-PL"/>
        </w:rPr>
        <w:t>Działani</w:t>
      </w:r>
      <w:r>
        <w:rPr>
          <w:rFonts w:ascii="Aptos" w:eastAsia="Times New Roman" w:hAnsi="Aptos" w:cs="Segoe UI"/>
          <w:b/>
          <w:bCs/>
          <w:lang w:eastAsia="pl-PL"/>
        </w:rPr>
        <w:t>u</w:t>
      </w:r>
      <w:r w:rsidRPr="00E3371B">
        <w:rPr>
          <w:rFonts w:ascii="Aptos" w:eastAsia="Times New Roman" w:hAnsi="Aptos" w:cs="Segoe UI"/>
          <w:b/>
          <w:bCs/>
          <w:lang w:eastAsia="pl-PL"/>
        </w:rPr>
        <w:t xml:space="preserve"> FEMA.05.03 Infrastruktura w edukacji zawodowej</w:t>
      </w:r>
      <w:r>
        <w:rPr>
          <w:rFonts w:ascii="Aptos" w:eastAsia="Times New Roman" w:hAnsi="Aptos" w:cs="Segoe UI"/>
          <w:b/>
          <w:bCs/>
          <w:lang w:eastAsia="pl-PL"/>
        </w:rPr>
        <w:t>:</w:t>
      </w:r>
    </w:p>
    <w:p w14:paraId="54E0FBDB" w14:textId="77777777" w:rsidR="003F4D55" w:rsidRDefault="003F4D55" w:rsidP="003F4D55">
      <w:pPr>
        <w:pStyle w:val="Akapitzlist"/>
        <w:numPr>
          <w:ilvl w:val="0"/>
          <w:numId w:val="50"/>
        </w:numPr>
        <w:spacing w:after="0" w:line="240" w:lineRule="auto"/>
        <w:ind w:left="851" w:hanging="284"/>
        <w:rPr>
          <w:rFonts w:ascii="Aptos" w:eastAsia="Times New Roman" w:hAnsi="Aptos" w:cs="Segoe UI"/>
          <w:lang w:eastAsia="pl-PL"/>
        </w:rPr>
      </w:pPr>
      <w:r w:rsidRPr="00E3371B">
        <w:rPr>
          <w:rFonts w:ascii="Aptos" w:eastAsia="Times New Roman" w:hAnsi="Aptos" w:cs="Segoe UI"/>
          <w:lang w:eastAsia="pl-PL"/>
        </w:rPr>
        <w:t xml:space="preserve">zmiana opisu - </w:t>
      </w:r>
      <w:r>
        <w:rPr>
          <w:rFonts w:ascii="Aptos" w:eastAsia="Times New Roman" w:hAnsi="Aptos" w:cs="Segoe UI"/>
          <w:lang w:eastAsia="pl-PL"/>
        </w:rPr>
        <w:t>d</w:t>
      </w:r>
      <w:r w:rsidRPr="00E3371B">
        <w:rPr>
          <w:rFonts w:ascii="Aptos" w:eastAsia="Times New Roman" w:hAnsi="Aptos" w:cs="Segoe UI"/>
          <w:lang w:eastAsia="pl-PL"/>
        </w:rPr>
        <w:t>odanie zapisu dotyczącego Branżowych Centrów Umiejętności</w:t>
      </w:r>
      <w:r>
        <w:rPr>
          <w:rFonts w:ascii="Aptos" w:eastAsia="Times New Roman" w:hAnsi="Aptos" w:cs="Segoe UI"/>
          <w:lang w:eastAsia="pl-PL"/>
        </w:rPr>
        <w:t xml:space="preserve"> oraz</w:t>
      </w:r>
      <w:r w:rsidRPr="00E3371B">
        <w:t xml:space="preserve"> </w:t>
      </w:r>
      <w:r w:rsidRPr="00E3371B">
        <w:rPr>
          <w:rFonts w:ascii="Aptos" w:eastAsia="Times New Roman" w:hAnsi="Aptos" w:cs="Segoe UI"/>
          <w:lang w:eastAsia="pl-PL"/>
        </w:rPr>
        <w:t>dotyczącego poziomu dofinansowania</w:t>
      </w:r>
      <w:r>
        <w:rPr>
          <w:rFonts w:ascii="Aptos" w:eastAsia="Times New Roman" w:hAnsi="Aptos" w:cs="Segoe UI"/>
          <w:lang w:eastAsia="pl-PL"/>
        </w:rPr>
        <w:t>,</w:t>
      </w:r>
    </w:p>
    <w:p w14:paraId="562ADBE5" w14:textId="77777777" w:rsidR="003F4D55" w:rsidRDefault="003F4D55" w:rsidP="003F4D55">
      <w:pPr>
        <w:pStyle w:val="Akapitzlist"/>
        <w:numPr>
          <w:ilvl w:val="0"/>
          <w:numId w:val="50"/>
        </w:numPr>
        <w:spacing w:after="0" w:line="240" w:lineRule="auto"/>
        <w:ind w:left="851" w:hanging="284"/>
        <w:rPr>
          <w:rFonts w:ascii="Aptos" w:eastAsia="Times New Roman" w:hAnsi="Aptos" w:cs="Segoe UI"/>
          <w:lang w:eastAsia="pl-PL"/>
        </w:rPr>
      </w:pPr>
      <w:r>
        <w:rPr>
          <w:rFonts w:ascii="Aptos" w:eastAsia="Times New Roman" w:hAnsi="Aptos" w:cs="Segoe UI"/>
          <w:lang w:eastAsia="pl-PL"/>
        </w:rPr>
        <w:t>z</w:t>
      </w:r>
      <w:r w:rsidRPr="00E3371B">
        <w:rPr>
          <w:rFonts w:ascii="Aptos" w:eastAsia="Times New Roman" w:hAnsi="Aptos" w:cs="Segoe UI"/>
          <w:lang w:eastAsia="pl-PL"/>
        </w:rPr>
        <w:t xml:space="preserve">miana zapisu </w:t>
      </w:r>
      <w:r>
        <w:rPr>
          <w:rFonts w:ascii="Aptos" w:eastAsia="Times New Roman" w:hAnsi="Aptos" w:cs="Segoe UI"/>
          <w:lang w:eastAsia="pl-PL"/>
        </w:rPr>
        <w:t xml:space="preserve">w zakresie </w:t>
      </w:r>
      <w:r w:rsidRPr="00E3371B">
        <w:rPr>
          <w:rFonts w:ascii="Aptos" w:eastAsia="Times New Roman" w:hAnsi="Aptos" w:cs="Segoe UI"/>
          <w:lang w:eastAsia="pl-PL"/>
        </w:rPr>
        <w:t>dopuszczalnego cross-financingu</w:t>
      </w:r>
      <w:r>
        <w:rPr>
          <w:rFonts w:ascii="Aptos" w:eastAsia="Times New Roman" w:hAnsi="Aptos" w:cs="Segoe UI"/>
          <w:lang w:eastAsia="pl-PL"/>
        </w:rPr>
        <w:t>,</w:t>
      </w:r>
    </w:p>
    <w:p w14:paraId="4542CA24" w14:textId="77777777" w:rsidR="003F4D55" w:rsidRPr="00E3371B" w:rsidRDefault="003F4D55" w:rsidP="003F4D55">
      <w:pPr>
        <w:pStyle w:val="Akapitzlist"/>
        <w:numPr>
          <w:ilvl w:val="0"/>
          <w:numId w:val="50"/>
        </w:numPr>
        <w:spacing w:after="0" w:line="240" w:lineRule="auto"/>
        <w:ind w:left="851" w:hanging="284"/>
        <w:rPr>
          <w:rFonts w:ascii="Aptos" w:eastAsia="Times New Roman" w:hAnsi="Aptos" w:cs="Segoe UI"/>
          <w:lang w:eastAsia="pl-PL"/>
        </w:rPr>
      </w:pPr>
      <w:r w:rsidRPr="00E3371B">
        <w:rPr>
          <w:rFonts w:ascii="Aptos" w:eastAsia="Times New Roman" w:hAnsi="Aptos" w:cs="Segoe UI"/>
          <w:lang w:eastAsia="pl-PL"/>
        </w:rPr>
        <w:t>rozszerzenie grupy beneficjentów;</w:t>
      </w:r>
    </w:p>
    <w:p w14:paraId="2E519AC6" w14:textId="6DB7E08C" w:rsidR="003F4D55" w:rsidRPr="00FF22C0" w:rsidRDefault="003F4D55" w:rsidP="003F4D55">
      <w:pPr>
        <w:pStyle w:val="paragraph"/>
        <w:numPr>
          <w:ilvl w:val="0"/>
          <w:numId w:val="47"/>
        </w:numPr>
        <w:spacing w:before="0" w:beforeAutospacing="0" w:after="0" w:afterAutospacing="0"/>
        <w:ind w:left="568" w:hanging="284"/>
        <w:contextualSpacing/>
        <w:textAlignment w:val="baseline"/>
        <w:rPr>
          <w:rStyle w:val="normaltextrun"/>
          <w:rFonts w:ascii="Aptos" w:eastAsiaTheme="majorEastAsia" w:hAnsi="Aptos"/>
          <w:b/>
          <w:bCs/>
          <w:sz w:val="22"/>
          <w:szCs w:val="22"/>
        </w:rPr>
      </w:pP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Tabel finansow</w:t>
      </w:r>
      <w:r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ych</w:t>
      </w:r>
      <w:r w:rsidRPr="00FF22C0">
        <w:rPr>
          <w:rStyle w:val="normaltextrun"/>
          <w:rFonts w:ascii="Aptos" w:eastAsiaTheme="majorEastAsia" w:hAnsi="Aptos" w:cs="Segoe UI"/>
          <w:b/>
          <w:bCs/>
          <w:sz w:val="22"/>
          <w:szCs w:val="22"/>
        </w:rPr>
        <w:t>: Alokacja programu Fundusze Europejskie dla Mazowsza 2021-2027 w podziale na działania i w podziale na zakres interwencji</w:t>
      </w:r>
    </w:p>
    <w:p w14:paraId="0BAB73A7" w14:textId="77777777" w:rsidR="003F4D55" w:rsidRPr="00FF22C0" w:rsidRDefault="003F4D55" w:rsidP="003F4D55">
      <w:pPr>
        <w:pStyle w:val="paragraph"/>
        <w:numPr>
          <w:ilvl w:val="0"/>
          <w:numId w:val="46"/>
        </w:numPr>
        <w:spacing w:before="0" w:beforeAutospacing="0" w:after="0" w:afterAutospacing="0"/>
        <w:ind w:left="993" w:hanging="426"/>
        <w:textAlignment w:val="baseline"/>
        <w:rPr>
          <w:rStyle w:val="normaltextrun"/>
          <w:rFonts w:ascii="Aptos" w:eastAsiaTheme="majorEastAsia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z</w:t>
      </w:r>
      <w:r w:rsidRPr="00FF22C0">
        <w:rPr>
          <w:rStyle w:val="normaltextrun"/>
          <w:rFonts w:ascii="Aptos" w:eastAsiaTheme="majorEastAsia" w:hAnsi="Aptos" w:cs="Segoe UI"/>
          <w:sz w:val="22"/>
          <w:szCs w:val="22"/>
        </w:rPr>
        <w:t>miany kwot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 wynikające z realokacji.</w:t>
      </w:r>
    </w:p>
    <w:p w14:paraId="501A14B5" w14:textId="77777777" w:rsidR="003F4D55" w:rsidRDefault="003F4D55" w:rsidP="00AD0045">
      <w:pPr>
        <w:spacing w:before="80" w:after="360" w:line="276" w:lineRule="auto"/>
        <w:rPr>
          <w:rFonts w:ascii="Aptos" w:hAnsi="Aptos" w:cs="Arial"/>
          <w:color w:val="000000" w:themeColor="text1"/>
        </w:rPr>
      </w:pPr>
    </w:p>
    <w:sectPr w:rsidR="003F4D5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381A6" w14:textId="77777777" w:rsidR="00CB2475" w:rsidRDefault="00CB2475" w:rsidP="002F15AA">
      <w:pPr>
        <w:spacing w:after="0" w:line="240" w:lineRule="auto"/>
      </w:pPr>
      <w:r>
        <w:separator/>
      </w:r>
    </w:p>
  </w:endnote>
  <w:endnote w:type="continuationSeparator" w:id="0">
    <w:p w14:paraId="6CA94DF3" w14:textId="77777777" w:rsidR="00CB2475" w:rsidRDefault="00CB2475" w:rsidP="002F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F69BC" w14:textId="68CCFB34" w:rsidR="00A5554F" w:rsidRDefault="00A5554F">
    <w:pPr>
      <w:pStyle w:val="Stopka"/>
      <w:jc w:val="right"/>
    </w:pPr>
  </w:p>
  <w:p w14:paraId="1A2917B6" w14:textId="77777777" w:rsidR="00A5554F" w:rsidRDefault="00A555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F162" w14:textId="77777777" w:rsidR="00CB2475" w:rsidRDefault="00CB2475" w:rsidP="002F15AA">
      <w:pPr>
        <w:spacing w:after="0" w:line="240" w:lineRule="auto"/>
      </w:pPr>
      <w:r>
        <w:separator/>
      </w:r>
    </w:p>
  </w:footnote>
  <w:footnote w:type="continuationSeparator" w:id="0">
    <w:p w14:paraId="483D7747" w14:textId="77777777" w:rsidR="00CB2475" w:rsidRDefault="00CB2475" w:rsidP="002F15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9CB"/>
    <w:multiLevelType w:val="hybridMultilevel"/>
    <w:tmpl w:val="A844E1F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397166"/>
    <w:multiLevelType w:val="hybridMultilevel"/>
    <w:tmpl w:val="DE6678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023D65"/>
    <w:multiLevelType w:val="hybridMultilevel"/>
    <w:tmpl w:val="F4FAA9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70225E"/>
    <w:multiLevelType w:val="hybridMultilevel"/>
    <w:tmpl w:val="323208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A53E80"/>
    <w:multiLevelType w:val="hybridMultilevel"/>
    <w:tmpl w:val="144AC43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F7A67FD"/>
    <w:multiLevelType w:val="hybridMultilevel"/>
    <w:tmpl w:val="3E6AF4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956E41"/>
    <w:multiLevelType w:val="hybridMultilevel"/>
    <w:tmpl w:val="F9E204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432D36"/>
    <w:multiLevelType w:val="hybridMultilevel"/>
    <w:tmpl w:val="C4C8A0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103C85"/>
    <w:multiLevelType w:val="hybridMultilevel"/>
    <w:tmpl w:val="D4101BE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FEE12FD"/>
    <w:multiLevelType w:val="hybridMultilevel"/>
    <w:tmpl w:val="36A8191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20F74F3A"/>
    <w:multiLevelType w:val="hybridMultilevel"/>
    <w:tmpl w:val="330A78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0736BF"/>
    <w:multiLevelType w:val="hybridMultilevel"/>
    <w:tmpl w:val="D7C2B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956B1"/>
    <w:multiLevelType w:val="hybridMultilevel"/>
    <w:tmpl w:val="2458C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0D2D36"/>
    <w:multiLevelType w:val="hybridMultilevel"/>
    <w:tmpl w:val="34D07E1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2C2F3409"/>
    <w:multiLevelType w:val="hybridMultilevel"/>
    <w:tmpl w:val="0F7EDAB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2F0472C9"/>
    <w:multiLevelType w:val="hybridMultilevel"/>
    <w:tmpl w:val="2EF83FDA"/>
    <w:lvl w:ilvl="0" w:tplc="F0DA95E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D6673"/>
    <w:multiLevelType w:val="hybridMultilevel"/>
    <w:tmpl w:val="29A04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29D639D"/>
    <w:multiLevelType w:val="hybridMultilevel"/>
    <w:tmpl w:val="2BD27C02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8" w15:restartNumberingAfterBreak="0">
    <w:nsid w:val="33A04468"/>
    <w:multiLevelType w:val="hybridMultilevel"/>
    <w:tmpl w:val="1E7E45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165CA1"/>
    <w:multiLevelType w:val="hybridMultilevel"/>
    <w:tmpl w:val="8A601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B9B653E"/>
    <w:multiLevelType w:val="hybridMultilevel"/>
    <w:tmpl w:val="9D6017B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2241CE6"/>
    <w:multiLevelType w:val="hybridMultilevel"/>
    <w:tmpl w:val="BB9022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D05ABD"/>
    <w:multiLevelType w:val="hybridMultilevel"/>
    <w:tmpl w:val="EB50F2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C4F82"/>
    <w:multiLevelType w:val="hybridMultilevel"/>
    <w:tmpl w:val="C3F88E8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44C33333"/>
    <w:multiLevelType w:val="hybridMultilevel"/>
    <w:tmpl w:val="D76626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7059C2"/>
    <w:multiLevelType w:val="hybridMultilevel"/>
    <w:tmpl w:val="63C6105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6" w15:restartNumberingAfterBreak="0">
    <w:nsid w:val="49546030"/>
    <w:multiLevelType w:val="hybridMultilevel"/>
    <w:tmpl w:val="B4E2D38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49E2167F"/>
    <w:multiLevelType w:val="hybridMultilevel"/>
    <w:tmpl w:val="83FE327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4C8C523C"/>
    <w:multiLevelType w:val="hybridMultilevel"/>
    <w:tmpl w:val="FD32F3C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9" w15:restartNumberingAfterBreak="0">
    <w:nsid w:val="4DAE4A48"/>
    <w:multiLevelType w:val="hybridMultilevel"/>
    <w:tmpl w:val="3DCABB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2C3713"/>
    <w:multiLevelType w:val="hybridMultilevel"/>
    <w:tmpl w:val="422870E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5215465C"/>
    <w:multiLevelType w:val="hybridMultilevel"/>
    <w:tmpl w:val="C46E37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B372AB"/>
    <w:multiLevelType w:val="hybridMultilevel"/>
    <w:tmpl w:val="01A2FCB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3" w15:restartNumberingAfterBreak="0">
    <w:nsid w:val="54243D12"/>
    <w:multiLevelType w:val="hybridMultilevel"/>
    <w:tmpl w:val="6E1A44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9387305"/>
    <w:multiLevelType w:val="multilevel"/>
    <w:tmpl w:val="6220D734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A303B1E"/>
    <w:multiLevelType w:val="hybridMultilevel"/>
    <w:tmpl w:val="4B545A10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6" w15:restartNumberingAfterBreak="0">
    <w:nsid w:val="5F0D36E2"/>
    <w:multiLevelType w:val="hybridMultilevel"/>
    <w:tmpl w:val="EAB236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5B75E5"/>
    <w:multiLevelType w:val="hybridMultilevel"/>
    <w:tmpl w:val="3C701A28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8" w15:restartNumberingAfterBreak="0">
    <w:nsid w:val="63B30808"/>
    <w:multiLevelType w:val="hybridMultilevel"/>
    <w:tmpl w:val="71764AE8"/>
    <w:lvl w:ilvl="0" w:tplc="3426E47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A2B84"/>
    <w:multiLevelType w:val="hybridMultilevel"/>
    <w:tmpl w:val="3E28D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5008C3"/>
    <w:multiLevelType w:val="hybridMultilevel"/>
    <w:tmpl w:val="B0A42C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A34CFD"/>
    <w:multiLevelType w:val="hybridMultilevel"/>
    <w:tmpl w:val="AFE2F7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DB33104"/>
    <w:multiLevelType w:val="hybridMultilevel"/>
    <w:tmpl w:val="FF146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51B68"/>
    <w:multiLevelType w:val="multilevel"/>
    <w:tmpl w:val="505C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1082312"/>
    <w:multiLevelType w:val="hybridMultilevel"/>
    <w:tmpl w:val="27FA16E4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5" w15:restartNumberingAfterBreak="0">
    <w:nsid w:val="741942F3"/>
    <w:multiLevelType w:val="hybridMultilevel"/>
    <w:tmpl w:val="45A060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6684A45"/>
    <w:multiLevelType w:val="hybridMultilevel"/>
    <w:tmpl w:val="A7FE24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43777E"/>
    <w:multiLevelType w:val="hybridMultilevel"/>
    <w:tmpl w:val="C060ACCE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8" w15:restartNumberingAfterBreak="0">
    <w:nsid w:val="7B000504"/>
    <w:multiLevelType w:val="hybridMultilevel"/>
    <w:tmpl w:val="1422A7EC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9" w15:restartNumberingAfterBreak="0">
    <w:nsid w:val="7C093E69"/>
    <w:multiLevelType w:val="hybridMultilevel"/>
    <w:tmpl w:val="075A70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7584656">
    <w:abstractNumId w:val="15"/>
  </w:num>
  <w:num w:numId="2" w16cid:durableId="1119027996">
    <w:abstractNumId w:val="49"/>
  </w:num>
  <w:num w:numId="3" w16cid:durableId="168982350">
    <w:abstractNumId w:val="16"/>
  </w:num>
  <w:num w:numId="4" w16cid:durableId="813451364">
    <w:abstractNumId w:val="41"/>
  </w:num>
  <w:num w:numId="5" w16cid:durableId="305670680">
    <w:abstractNumId w:val="2"/>
  </w:num>
  <w:num w:numId="6" w16cid:durableId="863907039">
    <w:abstractNumId w:val="39"/>
  </w:num>
  <w:num w:numId="7" w16cid:durableId="1152404526">
    <w:abstractNumId w:val="31"/>
  </w:num>
  <w:num w:numId="8" w16cid:durableId="2067029448">
    <w:abstractNumId w:val="6"/>
  </w:num>
  <w:num w:numId="9" w16cid:durableId="622885018">
    <w:abstractNumId w:val="45"/>
  </w:num>
  <w:num w:numId="10" w16cid:durableId="88545391">
    <w:abstractNumId w:val="4"/>
  </w:num>
  <w:num w:numId="11" w16cid:durableId="1497648706">
    <w:abstractNumId w:val="1"/>
  </w:num>
  <w:num w:numId="12" w16cid:durableId="968894719">
    <w:abstractNumId w:val="3"/>
  </w:num>
  <w:num w:numId="13" w16cid:durableId="1456675702">
    <w:abstractNumId w:val="24"/>
  </w:num>
  <w:num w:numId="14" w16cid:durableId="1808274364">
    <w:abstractNumId w:val="29"/>
  </w:num>
  <w:num w:numId="15" w16cid:durableId="1233349049">
    <w:abstractNumId w:val="18"/>
  </w:num>
  <w:num w:numId="16" w16cid:durableId="1581450722">
    <w:abstractNumId w:val="33"/>
  </w:num>
  <w:num w:numId="17" w16cid:durableId="1878741398">
    <w:abstractNumId w:val="19"/>
  </w:num>
  <w:num w:numId="18" w16cid:durableId="1577351858">
    <w:abstractNumId w:val="30"/>
  </w:num>
  <w:num w:numId="19" w16cid:durableId="1399089728">
    <w:abstractNumId w:val="34"/>
  </w:num>
  <w:num w:numId="20" w16cid:durableId="455105443">
    <w:abstractNumId w:val="22"/>
  </w:num>
  <w:num w:numId="21" w16cid:durableId="1049963006">
    <w:abstractNumId w:val="17"/>
  </w:num>
  <w:num w:numId="22" w16cid:durableId="1711344265">
    <w:abstractNumId w:val="36"/>
  </w:num>
  <w:num w:numId="23" w16cid:durableId="1961836064">
    <w:abstractNumId w:val="11"/>
  </w:num>
  <w:num w:numId="24" w16cid:durableId="1590849619">
    <w:abstractNumId w:val="37"/>
  </w:num>
  <w:num w:numId="25" w16cid:durableId="262541692">
    <w:abstractNumId w:val="47"/>
  </w:num>
  <w:num w:numId="26" w16cid:durableId="1459035439">
    <w:abstractNumId w:val="32"/>
  </w:num>
  <w:num w:numId="27" w16cid:durableId="1941447841">
    <w:abstractNumId w:val="42"/>
  </w:num>
  <w:num w:numId="28" w16cid:durableId="1268781099">
    <w:abstractNumId w:val="48"/>
  </w:num>
  <w:num w:numId="29" w16cid:durableId="1590625004">
    <w:abstractNumId w:val="23"/>
  </w:num>
  <w:num w:numId="30" w16cid:durableId="1312174168">
    <w:abstractNumId w:val="27"/>
  </w:num>
  <w:num w:numId="31" w16cid:durableId="1274433828">
    <w:abstractNumId w:val="9"/>
  </w:num>
  <w:num w:numId="32" w16cid:durableId="829104341">
    <w:abstractNumId w:val="26"/>
  </w:num>
  <w:num w:numId="33" w16cid:durableId="164515855">
    <w:abstractNumId w:val="13"/>
  </w:num>
  <w:num w:numId="34" w16cid:durableId="835388624">
    <w:abstractNumId w:val="25"/>
  </w:num>
  <w:num w:numId="35" w16cid:durableId="1738092591">
    <w:abstractNumId w:val="14"/>
  </w:num>
  <w:num w:numId="36" w16cid:durableId="1006126861">
    <w:abstractNumId w:val="5"/>
  </w:num>
  <w:num w:numId="37" w16cid:durableId="2169101">
    <w:abstractNumId w:val="28"/>
  </w:num>
  <w:num w:numId="38" w16cid:durableId="372466669">
    <w:abstractNumId w:val="35"/>
  </w:num>
  <w:num w:numId="39" w16cid:durableId="879827677">
    <w:abstractNumId w:val="21"/>
  </w:num>
  <w:num w:numId="40" w16cid:durableId="941258196">
    <w:abstractNumId w:val="7"/>
  </w:num>
  <w:num w:numId="41" w16cid:durableId="295524148">
    <w:abstractNumId w:val="10"/>
  </w:num>
  <w:num w:numId="42" w16cid:durableId="1674140433">
    <w:abstractNumId w:val="46"/>
  </w:num>
  <w:num w:numId="43" w16cid:durableId="1757433973">
    <w:abstractNumId w:val="40"/>
  </w:num>
  <w:num w:numId="44" w16cid:durableId="4792376">
    <w:abstractNumId w:val="43"/>
  </w:num>
  <w:num w:numId="45" w16cid:durableId="292449623">
    <w:abstractNumId w:val="0"/>
  </w:num>
  <w:num w:numId="46" w16cid:durableId="295330278">
    <w:abstractNumId w:val="44"/>
  </w:num>
  <w:num w:numId="47" w16cid:durableId="809637656">
    <w:abstractNumId w:val="38"/>
  </w:num>
  <w:num w:numId="48" w16cid:durableId="71783042">
    <w:abstractNumId w:val="8"/>
  </w:num>
  <w:num w:numId="49" w16cid:durableId="890655260">
    <w:abstractNumId w:val="20"/>
  </w:num>
  <w:num w:numId="50" w16cid:durableId="122618173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1A"/>
    <w:rsid w:val="0000219A"/>
    <w:rsid w:val="00010051"/>
    <w:rsid w:val="00010EB2"/>
    <w:rsid w:val="00030DAB"/>
    <w:rsid w:val="000362AE"/>
    <w:rsid w:val="000B0071"/>
    <w:rsid w:val="000D4397"/>
    <w:rsid w:val="000E09B1"/>
    <w:rsid w:val="00117922"/>
    <w:rsid w:val="001200A7"/>
    <w:rsid w:val="0012633E"/>
    <w:rsid w:val="00142196"/>
    <w:rsid w:val="00197D22"/>
    <w:rsid w:val="00213453"/>
    <w:rsid w:val="00270E98"/>
    <w:rsid w:val="00273771"/>
    <w:rsid w:val="0028102A"/>
    <w:rsid w:val="002848DC"/>
    <w:rsid w:val="002B50C1"/>
    <w:rsid w:val="002C2A70"/>
    <w:rsid w:val="002C2CD6"/>
    <w:rsid w:val="002D512F"/>
    <w:rsid w:val="002F15AA"/>
    <w:rsid w:val="002F673A"/>
    <w:rsid w:val="00300FF2"/>
    <w:rsid w:val="00305B60"/>
    <w:rsid w:val="003072FE"/>
    <w:rsid w:val="00311279"/>
    <w:rsid w:val="00346E24"/>
    <w:rsid w:val="00346EAE"/>
    <w:rsid w:val="00365449"/>
    <w:rsid w:val="0036586E"/>
    <w:rsid w:val="00370EBA"/>
    <w:rsid w:val="003758CC"/>
    <w:rsid w:val="00380989"/>
    <w:rsid w:val="00391DC3"/>
    <w:rsid w:val="003F4D55"/>
    <w:rsid w:val="004210CD"/>
    <w:rsid w:val="00421301"/>
    <w:rsid w:val="004B74B8"/>
    <w:rsid w:val="00546EC2"/>
    <w:rsid w:val="005569A0"/>
    <w:rsid w:val="00562282"/>
    <w:rsid w:val="0057169E"/>
    <w:rsid w:val="005D5150"/>
    <w:rsid w:val="005E3347"/>
    <w:rsid w:val="006437A2"/>
    <w:rsid w:val="00686121"/>
    <w:rsid w:val="006870D0"/>
    <w:rsid w:val="006C470C"/>
    <w:rsid w:val="006E08B4"/>
    <w:rsid w:val="006E1721"/>
    <w:rsid w:val="0071522B"/>
    <w:rsid w:val="00715CA0"/>
    <w:rsid w:val="007270DA"/>
    <w:rsid w:val="00792135"/>
    <w:rsid w:val="007A2138"/>
    <w:rsid w:val="007D0228"/>
    <w:rsid w:val="007E7A4B"/>
    <w:rsid w:val="007F6110"/>
    <w:rsid w:val="00851488"/>
    <w:rsid w:val="00863217"/>
    <w:rsid w:val="00866732"/>
    <w:rsid w:val="008C5EE8"/>
    <w:rsid w:val="008D3CF1"/>
    <w:rsid w:val="008E1D98"/>
    <w:rsid w:val="008E4F5E"/>
    <w:rsid w:val="008F183F"/>
    <w:rsid w:val="00902E8B"/>
    <w:rsid w:val="0095052E"/>
    <w:rsid w:val="00953298"/>
    <w:rsid w:val="00983F5D"/>
    <w:rsid w:val="009924CC"/>
    <w:rsid w:val="00993BFC"/>
    <w:rsid w:val="00993C65"/>
    <w:rsid w:val="009C3A16"/>
    <w:rsid w:val="00A123CE"/>
    <w:rsid w:val="00A176B4"/>
    <w:rsid w:val="00A23BD0"/>
    <w:rsid w:val="00A270F9"/>
    <w:rsid w:val="00A5554F"/>
    <w:rsid w:val="00A625E8"/>
    <w:rsid w:val="00A671BD"/>
    <w:rsid w:val="00A72FDE"/>
    <w:rsid w:val="00A75CB3"/>
    <w:rsid w:val="00A81A80"/>
    <w:rsid w:val="00A91026"/>
    <w:rsid w:val="00AA5A77"/>
    <w:rsid w:val="00AA714A"/>
    <w:rsid w:val="00AB11B8"/>
    <w:rsid w:val="00AB7C98"/>
    <w:rsid w:val="00AC03B1"/>
    <w:rsid w:val="00AD0045"/>
    <w:rsid w:val="00AD0251"/>
    <w:rsid w:val="00AD0AC8"/>
    <w:rsid w:val="00AD6597"/>
    <w:rsid w:val="00B00F54"/>
    <w:rsid w:val="00B206A2"/>
    <w:rsid w:val="00B262D6"/>
    <w:rsid w:val="00B41B73"/>
    <w:rsid w:val="00B42CF0"/>
    <w:rsid w:val="00B67768"/>
    <w:rsid w:val="00B7295B"/>
    <w:rsid w:val="00BA67A4"/>
    <w:rsid w:val="00BB04DD"/>
    <w:rsid w:val="00BB73B1"/>
    <w:rsid w:val="00C001ED"/>
    <w:rsid w:val="00C21C0F"/>
    <w:rsid w:val="00C41DBB"/>
    <w:rsid w:val="00C42EFA"/>
    <w:rsid w:val="00C6436F"/>
    <w:rsid w:val="00C77714"/>
    <w:rsid w:val="00CA0C41"/>
    <w:rsid w:val="00CA22E2"/>
    <w:rsid w:val="00CB2475"/>
    <w:rsid w:val="00CD1FC4"/>
    <w:rsid w:val="00CD469B"/>
    <w:rsid w:val="00CD7BC7"/>
    <w:rsid w:val="00CF0DB0"/>
    <w:rsid w:val="00D0121A"/>
    <w:rsid w:val="00D16447"/>
    <w:rsid w:val="00D263FF"/>
    <w:rsid w:val="00D46D21"/>
    <w:rsid w:val="00D77263"/>
    <w:rsid w:val="00DD348E"/>
    <w:rsid w:val="00E42FC9"/>
    <w:rsid w:val="00E52BB0"/>
    <w:rsid w:val="00E6343E"/>
    <w:rsid w:val="00E841D8"/>
    <w:rsid w:val="00E871E2"/>
    <w:rsid w:val="00E96AD8"/>
    <w:rsid w:val="00F01CDB"/>
    <w:rsid w:val="00F07A53"/>
    <w:rsid w:val="00F308E1"/>
    <w:rsid w:val="00F35CDE"/>
    <w:rsid w:val="00F40DA6"/>
    <w:rsid w:val="00F55855"/>
    <w:rsid w:val="00F74963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0BCA51"/>
  <w15:docId w15:val="{1BAA1224-5C58-4D97-B5BC-3FF0579B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586E"/>
  </w:style>
  <w:style w:type="paragraph" w:styleId="Nagwek1">
    <w:name w:val="heading 1"/>
    <w:basedOn w:val="Normalny"/>
    <w:next w:val="Normalny"/>
    <w:link w:val="Nagwek1Znak"/>
    <w:uiPriority w:val="9"/>
    <w:qFormat/>
    <w:rsid w:val="00010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14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"/>
    <w:basedOn w:val="Normalny"/>
    <w:link w:val="AkapitzlistZnak"/>
    <w:uiPriority w:val="34"/>
    <w:qFormat/>
    <w:rsid w:val="008D3CF1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"/>
    <w:basedOn w:val="Domylnaczcionkaakapitu"/>
    <w:link w:val="Akapitzlist"/>
    <w:uiPriority w:val="34"/>
    <w:locked/>
    <w:rsid w:val="008D3CF1"/>
  </w:style>
  <w:style w:type="character" w:customStyle="1" w:styleId="Nagwek1Znak">
    <w:name w:val="Nagłówek 1 Znak"/>
    <w:basedOn w:val="Domylnaczcionkaakapitu"/>
    <w:link w:val="Nagwek1"/>
    <w:uiPriority w:val="9"/>
    <w:rsid w:val="00010E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istreci1">
    <w:name w:val="toc 1"/>
    <w:basedOn w:val="Nagwek1"/>
    <w:next w:val="Nagwek2"/>
    <w:autoRedefine/>
    <w:semiHidden/>
    <w:rsid w:val="00851488"/>
    <w:pPr>
      <w:keepLines w:val="0"/>
      <w:widowControl w:val="0"/>
      <w:adjustRightInd w:val="0"/>
      <w:spacing w:before="0" w:line="360" w:lineRule="atLeast"/>
      <w:jc w:val="both"/>
    </w:pPr>
    <w:rPr>
      <w:rFonts w:ascii="Times New Roman" w:eastAsia="Times New Roman" w:hAnsi="Times New Roman" w:cs="Arial"/>
      <w:b/>
      <w:smallCaps/>
      <w:color w:val="auto"/>
      <w:kern w:val="32"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14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76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6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76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6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76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7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76B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54F"/>
  </w:style>
  <w:style w:type="paragraph" w:styleId="Stopka">
    <w:name w:val="footer"/>
    <w:basedOn w:val="Normalny"/>
    <w:link w:val="StopkaZnak"/>
    <w:uiPriority w:val="99"/>
    <w:unhideWhenUsed/>
    <w:rsid w:val="00A5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54F"/>
  </w:style>
  <w:style w:type="paragraph" w:customStyle="1" w:styleId="paragraph">
    <w:name w:val="paragraph"/>
    <w:basedOn w:val="Normalny"/>
    <w:rsid w:val="00B72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7295B"/>
  </w:style>
  <w:style w:type="character" w:customStyle="1" w:styleId="tabchar">
    <w:name w:val="tabchar"/>
    <w:basedOn w:val="Domylnaczcionkaakapitu"/>
    <w:rsid w:val="00B72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zmian w SZOOP</vt:lpstr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zmian w SZOOP</dc:title>
  <dc:subject/>
  <dc:creator>Pączkowska Magdalena</dc:creator>
  <cp:keywords/>
  <dc:description/>
  <cp:lastModifiedBy>Baranowska Renata</cp:lastModifiedBy>
  <cp:revision>58</cp:revision>
  <cp:lastPrinted>2021-09-22T08:46:00Z</cp:lastPrinted>
  <dcterms:created xsi:type="dcterms:W3CDTF">2022-10-05T08:31:00Z</dcterms:created>
  <dcterms:modified xsi:type="dcterms:W3CDTF">2026-08-25T08:24:00Z</dcterms:modified>
</cp:coreProperties>
</file>