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bookmarkStart w:id="0" w:name="_GoBack"/>
      <w:bookmarkEnd w:id="0"/>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7E2255F8"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4F291E">
        <w:rPr>
          <w:rFonts w:cs="Arial"/>
          <w:sz w:val="20"/>
          <w:szCs w:val="20"/>
        </w:rPr>
        <w:t>1814/445</w:t>
      </w:r>
      <w:r w:rsidR="00CE58A2">
        <w:rPr>
          <w:rFonts w:cs="Arial"/>
          <w:sz w:val="20"/>
          <w:szCs w:val="20"/>
        </w:rPr>
        <w:t>/23</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441576AF"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4F291E">
        <w:rPr>
          <w:rFonts w:cs="Arial"/>
          <w:bCs/>
          <w:sz w:val="20"/>
          <w:szCs w:val="20"/>
        </w:rPr>
        <w:t xml:space="preserve">31 października </w:t>
      </w:r>
      <w:r w:rsidR="00CE58A2">
        <w:rPr>
          <w:rFonts w:cs="Arial"/>
          <w:bCs/>
          <w:sz w:val="20"/>
          <w:szCs w:val="20"/>
        </w:rPr>
        <w:t>2023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1" w:name="_Hlk127344197"/>
      <w:r w:rsidR="5B339B95">
        <w:t>–</w:t>
      </w:r>
      <w:bookmarkEnd w:id="1"/>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późn.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późn. zm.), zwanego dalej „Rozporządzeniem 2021/1058”;</w:t>
      </w:r>
    </w:p>
    <w:p w14:paraId="32254D4C" w14:textId="54DB19DA"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Euratom) 2018/1046 z dnia 18 lipca 2018 r. w sprawie zasad finansowych mających zastosowanie do budżetu ogólnego Unii, zmieniające</w:t>
      </w:r>
      <w:r w:rsidR="009C7741">
        <w:rPr>
          <w:rFonts w:cs="Arial"/>
          <w:color w:val="000000" w:themeColor="text1"/>
        </w:rPr>
        <w:t>go</w:t>
      </w:r>
      <w:r w:rsidRPr="268B147C">
        <w:rPr>
          <w:rFonts w:cs="Arial"/>
          <w:color w:val="000000" w:themeColor="text1"/>
        </w:rPr>
        <w:t xml:space="preserve"> rozporządzeni</w:t>
      </w:r>
      <w:r w:rsidR="009C7741">
        <w:rPr>
          <w:rFonts w:cs="Arial"/>
          <w:color w:val="000000" w:themeColor="text1"/>
        </w:rPr>
        <w:t>a</w:t>
      </w:r>
      <w:r w:rsidRPr="268B147C">
        <w:rPr>
          <w:rFonts w:cs="Arial"/>
          <w:color w:val="000000" w:themeColor="text1"/>
        </w:rPr>
        <w:t xml:space="preserve"> (UE) nr 1296/2013, (UE) nr 1301/2013, (UE) nr 1303/2013, (UE) nr 1304/2013, (UE) nr 1309/2013, (UE) nr 1316/2013, (UE) nr 223/2014 i (UE) nr 283/2014 oraz decyzję nr 541/2014/UE, a także uchylającego rozporządzenie (UE, Euratom) nr 966/2012 (Dz. Urz. UE L 193 z 30.07.2018, str. 1</w:t>
      </w:r>
      <w:r w:rsidR="008D57BA">
        <w:rPr>
          <w:rFonts w:cs="Arial"/>
          <w:color w:val="000000" w:themeColor="text1"/>
        </w:rPr>
        <w:t xml:space="preserve">, </w:t>
      </w:r>
      <w:r w:rsidR="001F729D">
        <w:rPr>
          <w:rFonts w:cs="Arial"/>
          <w:color w:val="000000" w:themeColor="text1"/>
        </w:rPr>
        <w:br/>
      </w:r>
      <w:r w:rsidR="008D57BA">
        <w:rPr>
          <w:rFonts w:cs="Arial"/>
          <w:color w:val="000000" w:themeColor="text1"/>
        </w:rPr>
        <w:t>z późn.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z późn.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str. 1, z późn.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1407/2013 z dnia 18 grudnia 2013 r. w sprawie stosowania art. 107 i 108 Traktatu o funkcjonowaniu Unii Europejskiej do pomocy de minimis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z późn. zm.</w:t>
      </w:r>
      <w:r w:rsidRPr="00787CFE">
        <w:rPr>
          <w:rFonts w:cs="Arial"/>
        </w:rPr>
        <w:t>);</w:t>
      </w:r>
    </w:p>
    <w:p w14:paraId="451F807A" w14:textId="3D071FD0"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delegowanego Komisji (UE) nr 240/2014 z dnia 7 stycznia 2014 r. </w:t>
      </w:r>
      <w:r w:rsidR="001F729D">
        <w:rPr>
          <w:rFonts w:cs="Arial"/>
        </w:rPr>
        <w:br/>
      </w:r>
      <w:r w:rsidRPr="00787CFE">
        <w:rPr>
          <w:rFonts w:cs="Arial"/>
        </w:rPr>
        <w:t xml:space="preserve">w sprawie europejskiego kodeksu postępowania w zakresie partnerstwa w ramach europejskich funduszy strukturalnych i inwestycyjnych (Dz. Urz. UE L 74 </w:t>
      </w:r>
      <w:r w:rsidR="001F729D">
        <w:rPr>
          <w:rFonts w:cs="Arial"/>
        </w:rPr>
        <w:br/>
      </w:r>
      <w:r w:rsidRPr="00787CFE">
        <w:rPr>
          <w:rFonts w:cs="Arial"/>
        </w:rPr>
        <w:t>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561F9989"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CA1B8D">
        <w:rPr>
          <w:rFonts w:cs="Arial"/>
        </w:rPr>
        <w:t>2023</w:t>
      </w:r>
      <w:r w:rsidR="00CA1B8D" w:rsidRPr="00787CFE">
        <w:rPr>
          <w:rFonts w:cs="Arial"/>
        </w:rPr>
        <w:t xml:space="preserve"> </w:t>
      </w:r>
      <w:r w:rsidRPr="00787CFE">
        <w:rPr>
          <w:rFonts w:cs="Arial"/>
        </w:rPr>
        <w:t>r. poz.</w:t>
      </w:r>
      <w:r w:rsidR="00CF46F4" w:rsidRPr="00787CFE">
        <w:rPr>
          <w:rFonts w:cs="Arial"/>
        </w:rPr>
        <w:t xml:space="preserve"> </w:t>
      </w:r>
      <w:r w:rsidR="00CA1B8D">
        <w:rPr>
          <w:rFonts w:cs="Arial"/>
        </w:rPr>
        <w:t>1270</w:t>
      </w:r>
      <w:r w:rsidR="00A148F6" w:rsidRPr="00787CFE">
        <w:rPr>
          <w:rFonts w:cs="Arial"/>
        </w:rPr>
        <w:t>, z późn. zm.</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z późn.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157FB3C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w:t>
      </w:r>
      <w:r w:rsidR="00FC733A">
        <w:rPr>
          <w:rFonts w:cs="Arial"/>
        </w:rPr>
        <w:t xml:space="preserve"> </w:t>
      </w:r>
      <w:r w:rsidR="0AAC9DC7" w:rsidRPr="097C06DF">
        <w:rPr>
          <w:rFonts w:cs="Arial"/>
        </w:rPr>
        <w:t>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10EFD2AB"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lastRenderedPageBreak/>
        <w:t xml:space="preserve">„BGK” </w:t>
      </w:r>
      <w:r w:rsidRPr="097C06DF">
        <w:rPr>
          <w:rFonts w:cs="Arial"/>
        </w:rPr>
        <w:t>–</w:t>
      </w:r>
      <w:r w:rsidR="00FC733A">
        <w:rPr>
          <w:rFonts w:cs="Arial"/>
        </w:rPr>
        <w:t xml:space="preserve">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3474F474"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w:t>
      </w:r>
      <w:r w:rsidR="00FC733A">
        <w:rPr>
          <w:rFonts w:cs="Arial"/>
        </w:rPr>
        <w:t xml:space="preserve"> </w:t>
      </w:r>
      <w:r w:rsidRPr="006C3524">
        <w:rPr>
          <w:rFonts w:cs="Arial"/>
        </w:rPr>
        <w:t xml:space="preserve">plan wydatków wynikających z wniosku o dofinansowanie </w:t>
      </w:r>
      <w:r w:rsidR="00FC733A">
        <w:rPr>
          <w:rFonts w:cs="Arial"/>
        </w:rPr>
        <w:br/>
      </w:r>
      <w:r w:rsidRPr="006C3524">
        <w:rPr>
          <w:rFonts w:cs="Arial"/>
        </w:rPr>
        <w:t xml:space="preserve">z określeniem kwot wydatków kwalifikowalnych </w:t>
      </w:r>
      <w:r w:rsidR="001F729D">
        <w:rPr>
          <w:rFonts w:cs="Arial"/>
        </w:rPr>
        <w:br/>
      </w:r>
      <w:r w:rsidRPr="006C3524">
        <w:rPr>
          <w:rFonts w:cs="Arial"/>
        </w:rPr>
        <w:t>i niekwalifikowalnych</w:t>
      </w:r>
      <w:r w:rsidR="00050143">
        <w:rPr>
          <w:rFonts w:cs="Arial"/>
        </w:rPr>
        <w:t>;</w:t>
      </w:r>
    </w:p>
    <w:p w14:paraId="4EAADBF4" w14:textId="04A86037"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w:t>
      </w:r>
      <w:r w:rsidR="00FC733A">
        <w:rPr>
          <w:rFonts w:cs="Arial"/>
        </w:rPr>
        <w:t xml:space="preserve"> </w:t>
      </w:r>
      <w:r w:rsidRPr="0830E6A0">
        <w:rPr>
          <w:rFonts w:cs="Arial"/>
        </w:rPr>
        <w:t>Centralny system teleinformatyczny wykorzystywany w procesie rozliczania Projektu oraz komunikowania się z Instytucją Pośredniczącą;</w:t>
      </w:r>
    </w:p>
    <w:p w14:paraId="3199A5F7" w14:textId="2411ECFF"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3154A1C3"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16CE869E"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5580D21A"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00FC733A">
        <w:rPr>
          <w:rFonts w:cs="Arial"/>
        </w:rPr>
        <w:t xml:space="preserve"> </w:t>
      </w:r>
      <w:r w:rsidRPr="0830E6A0">
        <w:rPr>
          <w:rFonts w:cs="Arial"/>
        </w:rPr>
        <w:t>Europejski</w:t>
      </w:r>
      <w:r w:rsidRPr="0830E6A0">
        <w:rPr>
          <w:rFonts w:cs="Arial"/>
          <w:b/>
          <w:bCs/>
        </w:rPr>
        <w:t xml:space="preserve"> </w:t>
      </w:r>
      <w:r w:rsidRPr="0830E6A0">
        <w:rPr>
          <w:rFonts w:cs="Arial"/>
        </w:rPr>
        <w:t>Fundusz Rozwoju Regionalnego;</w:t>
      </w:r>
    </w:p>
    <w:p w14:paraId="490420FA" w14:textId="4A092169"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w:t>
      </w:r>
      <w:r w:rsidR="00FC733A">
        <w:rPr>
          <w:rFonts w:cs="Arial"/>
        </w:rPr>
        <w:t xml:space="preserve">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5B539D8C"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w:t>
      </w:r>
      <w:r w:rsidR="00FC733A">
        <w:rPr>
          <w:rFonts w:cs="Arial"/>
        </w:rPr>
        <w:t xml:space="preserve"> </w:t>
      </w:r>
      <w:r w:rsidRPr="0830E6A0">
        <w:rPr>
          <w:rFonts w:cs="Arial"/>
        </w:rPr>
        <w:t>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1F729D">
        <w:rPr>
          <w:rFonts w:cs="Arial"/>
        </w:rPr>
        <w:br/>
      </w:r>
      <w:r w:rsidRPr="0830E6A0">
        <w:rPr>
          <w:rFonts w:cs="Arial"/>
        </w:rPr>
        <w:t xml:space="preserve">o </w:t>
      </w:r>
      <w:r w:rsidR="006E45E8" w:rsidRPr="0830E6A0">
        <w:rPr>
          <w:rFonts w:cs="Arial"/>
        </w:rPr>
        <w:t xml:space="preserve">płatność </w:t>
      </w:r>
      <w:r w:rsidRPr="0830E6A0">
        <w:rPr>
          <w:rFonts w:cs="Arial"/>
        </w:rPr>
        <w:t>zaliczk</w:t>
      </w:r>
      <w:r w:rsidR="006E45E8" w:rsidRPr="0830E6A0">
        <w:rPr>
          <w:rFonts w:cs="Arial"/>
        </w:rPr>
        <w:t>ową</w:t>
      </w:r>
      <w:r w:rsidRPr="0830E6A0">
        <w:rPr>
          <w:rFonts w:cs="Arial"/>
        </w:rPr>
        <w:t>;</w:t>
      </w:r>
    </w:p>
    <w:p w14:paraId="110C75A7" w14:textId="3060271D"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w:t>
      </w:r>
      <w:r w:rsidR="00FC733A">
        <w:rPr>
          <w:rFonts w:cs="Arial"/>
        </w:rPr>
        <w:t xml:space="preserve"> </w:t>
      </w:r>
      <w:r w:rsidRPr="0830E6A0">
        <w:rPr>
          <w:rFonts w:cs="Arial"/>
        </w:rPr>
        <w:t>instytucj</w:t>
      </w:r>
      <w:r w:rsidR="00FC733A">
        <w:rPr>
          <w:rFonts w:cs="Arial"/>
        </w:rPr>
        <w:t>a</w:t>
      </w:r>
      <w:r w:rsidRPr="0830E6A0">
        <w:rPr>
          <w:rFonts w:cs="Arial"/>
        </w:rPr>
        <w:t xml:space="preserve"> koordynując</w:t>
      </w:r>
      <w:r w:rsidR="00FC733A">
        <w:rPr>
          <w:rFonts w:cs="Arial"/>
        </w:rPr>
        <w:t>a</w:t>
      </w:r>
      <w:r w:rsidRPr="0830E6A0">
        <w:rPr>
          <w:rFonts w:cs="Arial"/>
        </w:rPr>
        <w:t xml:space="preserve"> umowę partnerstwa; </w:t>
      </w:r>
    </w:p>
    <w:p w14:paraId="41076345" w14:textId="73C9517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00FC733A">
        <w:rPr>
          <w:rFonts w:cs="Arial"/>
        </w:rPr>
        <w:t xml:space="preserve"> </w:t>
      </w:r>
      <w:r w:rsidRPr="0830E6A0">
        <w:rPr>
          <w:rFonts w:cs="Arial"/>
        </w:rPr>
        <w:t xml:space="preserve">Zarząd Województwa Mazowieckiego będący Instytucją Zarządzającą </w:t>
      </w:r>
      <w:r w:rsidR="002B381B" w:rsidRPr="0830E6A0">
        <w:rPr>
          <w:rFonts w:cs="Arial"/>
        </w:rPr>
        <w:t>FEM 2021-2027</w:t>
      </w:r>
      <w:r w:rsidRPr="0830E6A0">
        <w:rPr>
          <w:rFonts w:cs="Arial"/>
        </w:rPr>
        <w:t>;</w:t>
      </w:r>
    </w:p>
    <w:p w14:paraId="3A2CCD31" w14:textId="0D46F21D"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w:t>
      </w:r>
      <w:r w:rsidR="00FC733A">
        <w:rPr>
          <w:rFonts w:cs="Arial"/>
        </w:rPr>
        <w:t xml:space="preserve"> </w:t>
      </w:r>
      <w:r w:rsidRPr="0830E6A0">
        <w:rPr>
          <w:rFonts w:cs="Arial"/>
        </w:rPr>
        <w:t>wydatki kwalifikowalne niezbędne do realizacji Projektu związane bezpośrednio z głównym przedmiotem Projektu</w:t>
      </w:r>
      <w:r w:rsidR="00956A0E" w:rsidRPr="0830E6A0">
        <w:rPr>
          <w:rFonts w:cs="Arial"/>
        </w:rPr>
        <w:t>;</w:t>
      </w:r>
    </w:p>
    <w:p w14:paraId="67030794" w14:textId="75C2F8B5"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–wydatki kwalifikowalne niezbędne do realizacji Projektu, ale niedotyczące bezpośrednio głównego przedmiotu Projektu;</w:t>
      </w:r>
      <w:r w:rsidRPr="0830E6A0">
        <w:rPr>
          <w:rFonts w:cs="Arial"/>
          <w:b/>
          <w:bCs/>
        </w:rPr>
        <w:t xml:space="preserve"> </w:t>
      </w:r>
    </w:p>
    <w:p w14:paraId="53782B34" w14:textId="53CC1E1B"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00FC733A">
        <w:rPr>
          <w:rFonts w:cs="Arial"/>
        </w:rPr>
        <w:t xml:space="preserve"> </w:t>
      </w:r>
      <w:r w:rsidRPr="005D31F8">
        <w:rPr>
          <w:rFonts w:cs="Arial"/>
        </w:rPr>
        <w:t xml:space="preserve">Mazowiecki Elektroniczny Wniosek Aplikacyjny dla </w:t>
      </w:r>
      <w:r w:rsidR="252EA4DA" w:rsidRPr="005D31F8">
        <w:rPr>
          <w:rFonts w:cs="Arial"/>
        </w:rPr>
        <w:t>FEM 2021-2027</w:t>
      </w:r>
      <w:r w:rsidR="5796F598" w:rsidRPr="005D31F8">
        <w:rPr>
          <w:rFonts w:cs="Arial"/>
        </w:rPr>
        <w:t>;</w:t>
      </w:r>
    </w:p>
    <w:p w14:paraId="441E3B43" w14:textId="237B32D7"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w:t>
      </w:r>
      <w:r w:rsidR="00FC733A">
        <w:rPr>
          <w:rFonts w:cs="Arial"/>
        </w:rPr>
        <w:t xml:space="preserve"> </w:t>
      </w:r>
      <w:r w:rsidRPr="0830E6A0">
        <w:rPr>
          <w:rFonts w:cs="Arial"/>
        </w:rPr>
        <w:t>Mazowieck</w:t>
      </w:r>
      <w:r w:rsidR="00FC733A">
        <w:rPr>
          <w:rFonts w:cs="Arial"/>
        </w:rPr>
        <w:t>a</w:t>
      </w:r>
      <w:r w:rsidRPr="0830E6A0">
        <w:rPr>
          <w:rFonts w:cs="Arial"/>
        </w:rPr>
        <w:t xml:space="preserve"> Jednostk</w:t>
      </w:r>
      <w:r w:rsidR="00FC733A">
        <w:rPr>
          <w:rFonts w:cs="Arial"/>
        </w:rPr>
        <w:t>a</w:t>
      </w:r>
      <w:r w:rsidRPr="0830E6A0">
        <w:rPr>
          <w:rFonts w:cs="Arial"/>
        </w:rPr>
        <w:t xml:space="preserve"> Wdrażania Programów Unijnych, pełniąc</w:t>
      </w:r>
      <w:r w:rsidR="00FC733A">
        <w:rPr>
          <w:rFonts w:cs="Arial"/>
        </w:rPr>
        <w:t>a</w:t>
      </w:r>
      <w:r w:rsidRPr="0830E6A0">
        <w:rPr>
          <w:rFonts w:cs="Arial"/>
        </w:rPr>
        <w:t xml:space="preserve"> 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23D95AE3"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00FC733A">
        <w:rPr>
          <w:rFonts w:cs="Arial"/>
        </w:rPr>
        <w:t xml:space="preserve"> </w:t>
      </w:r>
      <w:r w:rsidRPr="0830E6A0">
        <w:rPr>
          <w:rFonts w:cs="Arial"/>
        </w:rPr>
        <w:t xml:space="preserve">funkcjonalność systemu </w:t>
      </w:r>
      <w:r w:rsidR="009D3E11" w:rsidRPr="0830E6A0">
        <w:rPr>
          <w:rFonts w:cs="Arial"/>
        </w:rPr>
        <w:t>CST2021</w:t>
      </w:r>
      <w:r w:rsidRPr="0830E6A0">
        <w:rPr>
          <w:rFonts w:cs="Arial"/>
        </w:rPr>
        <w:t xml:space="preserve"> umożliwiając</w:t>
      </w:r>
      <w:r w:rsidR="00FC733A">
        <w:rPr>
          <w:rFonts w:cs="Arial"/>
        </w:rPr>
        <w:t>a</w:t>
      </w:r>
      <w:r w:rsidRPr="0830E6A0">
        <w:rPr>
          <w:rFonts w:cs="Arial"/>
        </w:rPr>
        <w:t xml:space="preserve"> gromadzenie wszelkich danych dotyczących zamówień publ</w:t>
      </w:r>
      <w:r w:rsidR="00A40501" w:rsidRPr="0830E6A0">
        <w:rPr>
          <w:rFonts w:cs="Arial"/>
        </w:rPr>
        <w:t xml:space="preserve">icznych </w:t>
      </w:r>
      <w:r w:rsidR="00FC733A">
        <w:rPr>
          <w:rFonts w:cs="Arial"/>
        </w:rPr>
        <w:br/>
      </w:r>
      <w:r w:rsidR="00A40501" w:rsidRPr="0830E6A0">
        <w:rPr>
          <w:rFonts w:cs="Arial"/>
        </w:rPr>
        <w:t>w ramach realizowanego P</w:t>
      </w:r>
      <w:r w:rsidRPr="0830E6A0">
        <w:rPr>
          <w:rFonts w:cs="Arial"/>
        </w:rPr>
        <w:t>rojektu oraz zawartych w ramach tych zamówień kontraktów i ich wykonawców</w:t>
      </w:r>
      <w:r w:rsidR="00A22E5E" w:rsidRPr="0830E6A0">
        <w:rPr>
          <w:rFonts w:cs="Arial"/>
        </w:rPr>
        <w:t>;</w:t>
      </w:r>
    </w:p>
    <w:p w14:paraId="0272B770" w14:textId="64807328"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w:t>
      </w:r>
      <w:r w:rsidR="00FC733A">
        <w:rPr>
          <w:rFonts w:cs="Arial"/>
        </w:rPr>
        <w:t xml:space="preserve">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5B3252B7"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97C06DF" w:rsidRPr="097C06DF">
        <w:rPr>
          <w:rFonts w:cs="Arial"/>
        </w:rPr>
        <w:t>instytucj</w:t>
      </w:r>
      <w:r w:rsidR="00FC733A">
        <w:rPr>
          <w:rFonts w:cs="Arial"/>
        </w:rPr>
        <w:t>a</w:t>
      </w:r>
      <w:r w:rsidR="097C06DF" w:rsidRPr="097C06DF">
        <w:rPr>
          <w:rFonts w:cs="Arial"/>
        </w:rPr>
        <w:t xml:space="preserve"> wymienion</w:t>
      </w:r>
      <w:r w:rsidR="00FC733A">
        <w:rPr>
          <w:rFonts w:cs="Arial"/>
        </w:rPr>
        <w:t>a</w:t>
      </w:r>
      <w:r w:rsidR="097C06DF" w:rsidRPr="097C06DF">
        <w:rPr>
          <w:rFonts w:cs="Arial"/>
        </w:rPr>
        <w:t xml:space="preserve"> we Wniosku 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w:t>
      </w:r>
      <w:r w:rsidR="00FC733A">
        <w:rPr>
          <w:rFonts w:cs="Arial"/>
        </w:rPr>
        <w:t>a</w:t>
      </w:r>
      <w:r w:rsidR="097C06DF" w:rsidRPr="097C06DF">
        <w:rPr>
          <w:rFonts w:cs="Arial"/>
        </w:rPr>
        <w:t xml:space="preserve"> w realizacji Projektu, wnosząc</w:t>
      </w:r>
      <w:r w:rsidR="00FC733A">
        <w:rPr>
          <w:rFonts w:cs="Arial"/>
        </w:rPr>
        <w:t>a</w:t>
      </w:r>
      <w:r w:rsidR="097C06DF" w:rsidRPr="097C06DF">
        <w:rPr>
          <w:rFonts w:cs="Arial"/>
        </w:rPr>
        <w:t xml:space="preserve"> do niego zasoby ludzkie, organizacyjne, techniczne lub finansowe, realizującą Projekt wspólnie z Beneficjentem, na warunkach określonych w 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349C2620"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w:t>
      </w:r>
      <w:r w:rsidR="00FC733A">
        <w:rPr>
          <w:rFonts w:cs="Arial"/>
        </w:rPr>
        <w:t xml:space="preserve"> </w:t>
      </w:r>
      <w:r w:rsidRPr="0830E6A0">
        <w:rPr>
          <w:rFonts w:cs="Arial"/>
        </w:rPr>
        <w:t xml:space="preserve">środki wypłacane Beneficjentowi, obejmujące ostatnią część kwoty wydatków kwalifikowalnych poniesionych na realizację Projektu, w wysokości </w:t>
      </w:r>
      <w:r w:rsidRPr="0830E6A0">
        <w:rPr>
          <w:rFonts w:cs="Arial"/>
        </w:rPr>
        <w:lastRenderedPageBreak/>
        <w:t xml:space="preserve">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niosku o płatność, przekazaną przez BGK Beneficjentowi. Minimum kwoty płatności końcowej nie dotyczy jednostek sektora finansów publicznych;</w:t>
      </w:r>
    </w:p>
    <w:p w14:paraId="48FE6CA0" w14:textId="656F65D3"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w:t>
      </w:r>
      <w:r w:rsidR="00FC733A">
        <w:rPr>
          <w:rFonts w:cs="Arial"/>
        </w:rPr>
        <w:t xml:space="preserve"> </w:t>
      </w:r>
      <w:r w:rsidRPr="0830E6A0">
        <w:rPr>
          <w:rFonts w:cs="Arial"/>
        </w:rPr>
        <w:t xml:space="preserve">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7DA24570"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00FC733A">
        <w:rPr>
          <w:rFonts w:cs="Arial"/>
        </w:rPr>
        <w:t xml:space="preserve"> </w:t>
      </w:r>
      <w:r w:rsidRPr="0830E6A0">
        <w:rPr>
          <w:rFonts w:cs="Arial"/>
        </w:rPr>
        <w:t xml:space="preserve">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t>
      </w:r>
      <w:r w:rsidR="00FC733A">
        <w:rPr>
          <w:rFonts w:cs="Arial"/>
        </w:rPr>
        <w:br/>
      </w:r>
      <w:r w:rsidRPr="0830E6A0">
        <w:rPr>
          <w:rFonts w:cs="Arial"/>
        </w:rPr>
        <w:t xml:space="preserve">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554EC83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w:t>
      </w:r>
      <w:r w:rsidR="00FC733A">
        <w:rPr>
          <w:rFonts w:cs="Arial"/>
        </w:rPr>
        <w:t xml:space="preserve"> </w:t>
      </w:r>
      <w:r w:rsidRPr="0830E6A0">
        <w:rPr>
          <w:rFonts w:cs="Arial"/>
        </w:rPr>
        <w:t>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 xml:space="preserve">realizowane </w:t>
      </w:r>
      <w:r w:rsidR="00FC733A">
        <w:rPr>
          <w:rFonts w:cs="Arial"/>
        </w:rPr>
        <w:br/>
      </w:r>
      <w:r w:rsidRPr="0830E6A0">
        <w:rPr>
          <w:rFonts w:cs="Arial"/>
        </w:rPr>
        <w:t>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CA1717"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w:t>
      </w:r>
      <w:r w:rsidR="00FC733A">
        <w:rPr>
          <w:rFonts w:cs="Arial"/>
        </w:rPr>
        <w:t xml:space="preserve"> </w:t>
      </w:r>
      <w:r w:rsidRPr="097C06DF">
        <w:rPr>
          <w:rFonts w:cs="Arial"/>
        </w:rPr>
        <w:t>przetwarzanie w rozumieniu art. 4 pkt 2 RODO, tj. operacj</w:t>
      </w:r>
      <w:r w:rsidR="00FC733A">
        <w:rPr>
          <w:rFonts w:cs="Arial"/>
        </w:rPr>
        <w:t>a</w:t>
      </w:r>
      <w:r w:rsidRPr="097C06DF">
        <w:rPr>
          <w:rFonts w:cs="Arial"/>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w:t>
      </w:r>
      <w:r w:rsidR="00FC733A">
        <w:rPr>
          <w:rFonts w:cs="Arial"/>
        </w:rPr>
        <w:t xml:space="preserve"> </w:t>
      </w:r>
      <w:r w:rsidRPr="005D31F8">
        <w:rPr>
          <w:rFonts w:cs="Arial"/>
        </w:rPr>
        <w:t>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04B24689"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w:t>
      </w:r>
      <w:r w:rsidR="00FC733A">
        <w:rPr>
          <w:rFonts w:cs="Arial"/>
        </w:rPr>
        <w:t xml:space="preserve"> </w:t>
      </w:r>
      <w:r w:rsidRPr="0830E6A0">
        <w:rPr>
          <w:rFonts w:cs="Arial"/>
        </w:rPr>
        <w:t xml:space="preserve">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6D499F47"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w:t>
      </w:r>
      <w:r w:rsidR="00FC733A">
        <w:rPr>
          <w:rFonts w:cs="Arial"/>
        </w:rPr>
        <w:t xml:space="preserve"> </w:t>
      </w:r>
      <w:r w:rsidRPr="0830E6A0">
        <w:rPr>
          <w:rFonts w:cs="Arial"/>
        </w:rPr>
        <w:t xml:space="preserve">część </w:t>
      </w:r>
      <w:r w:rsidR="16CEC06B" w:rsidRPr="0830E6A0">
        <w:rPr>
          <w:rFonts w:cs="Arial"/>
        </w:rPr>
        <w:t>d</w:t>
      </w:r>
      <w:r w:rsidRPr="0830E6A0">
        <w:rPr>
          <w:rFonts w:cs="Arial"/>
        </w:rPr>
        <w:t>ofinansowania pochodząc</w:t>
      </w:r>
      <w:r w:rsidR="00FC733A">
        <w:rPr>
          <w:rFonts w:cs="Arial"/>
        </w:rPr>
        <w:t>a</w:t>
      </w:r>
      <w:r w:rsidRPr="0830E6A0">
        <w:rPr>
          <w:rFonts w:cs="Arial"/>
        </w:rPr>
        <w:t xml:space="preserve"> ze środków Europejskiego Funduszu Rozwoju Regionalnego przekazywaną w formie płatności z rachunku Ministra Finansów, o którym mowa w art. 200 ust. 1 ustawy</w:t>
      </w:r>
      <w:r w:rsidR="240B01C8" w:rsidRPr="0830E6A0">
        <w:rPr>
          <w:rFonts w:cs="Arial"/>
        </w:rPr>
        <w:t xml:space="preserve"> </w:t>
      </w:r>
      <w:r w:rsidR="001F729D">
        <w:rPr>
          <w:rFonts w:cs="Arial"/>
        </w:rPr>
        <w:br/>
      </w:r>
      <w:r w:rsidR="240B01C8" w:rsidRPr="0830E6A0">
        <w:rPr>
          <w:rFonts w:cs="Arial"/>
        </w:rPr>
        <w:t>z dnia 27 sierpnia 2009 r.</w:t>
      </w:r>
      <w:r w:rsidRPr="0830E6A0">
        <w:rPr>
          <w:rFonts w:cs="Arial"/>
        </w:rPr>
        <w:t xml:space="preserve"> o finansach publicznych, prowadzonego w Banku Gospodarstwa Krajowego (BGK);</w:t>
      </w:r>
    </w:p>
    <w:p w14:paraId="082729F9" w14:textId="3FD2CE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w:t>
      </w:r>
      <w:r w:rsidR="00FC733A">
        <w:rPr>
          <w:rFonts w:cs="Arial"/>
        </w:rPr>
        <w:t xml:space="preserve"> </w:t>
      </w:r>
      <w:r w:rsidR="164590ED" w:rsidRPr="0830E6A0">
        <w:rPr>
          <w:rFonts w:cs="Arial"/>
        </w:rPr>
        <w:t>u</w:t>
      </w:r>
      <w:r w:rsidRPr="0830E6A0">
        <w:rPr>
          <w:rFonts w:cs="Arial"/>
        </w:rPr>
        <w:t>mow</w:t>
      </w:r>
      <w:r w:rsidR="00FC733A">
        <w:rPr>
          <w:rFonts w:cs="Arial"/>
        </w:rPr>
        <w:t>a</w:t>
      </w:r>
      <w:r w:rsidRPr="0830E6A0">
        <w:rPr>
          <w:rFonts w:cs="Arial"/>
        </w:rPr>
        <w:t xml:space="preserve">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15578B9F"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5A940C3B"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w:t>
      </w:r>
      <w:r w:rsidR="00FC733A">
        <w:rPr>
          <w:rFonts w:cs="Arial"/>
        </w:rPr>
        <w:t xml:space="preserve">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7CA6197C"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00FC733A">
        <w:rPr>
          <w:rFonts w:cs="Arial"/>
        </w:rPr>
        <w:t xml:space="preserve">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4811131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w:t>
      </w:r>
      <w:r w:rsidR="00FC733A">
        <w:rPr>
          <w:rFonts w:cs="Arial"/>
        </w:rPr>
        <w:t xml:space="preserve">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52161EE3"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w:t>
      </w:r>
      <w:r w:rsidR="00FC733A">
        <w:rPr>
          <w:rFonts w:cs="Arial"/>
        </w:rPr>
        <w:t xml:space="preserve"> </w:t>
      </w:r>
      <w:r w:rsidRPr="0830E6A0">
        <w:rPr>
          <w:rFonts w:cs="Arial"/>
        </w:rPr>
        <w:t xml:space="preserve">wydatki poniesione przez Beneficjenta w związku </w:t>
      </w:r>
      <w:r w:rsidR="00FC733A">
        <w:rPr>
          <w:rFonts w:cs="Arial"/>
        </w:rPr>
        <w:br/>
      </w:r>
      <w:r w:rsidRPr="0830E6A0">
        <w:rPr>
          <w:rFonts w:cs="Arial"/>
        </w:rPr>
        <w:t xml:space="preserve">z realizacją Projektu w ramach </w:t>
      </w:r>
      <w:r w:rsidR="1CA18F23" w:rsidRPr="0830E6A0">
        <w:rPr>
          <w:rFonts w:cs="Arial"/>
        </w:rPr>
        <w:t>FEM 2021-2027</w:t>
      </w:r>
      <w:r w:rsidRPr="0830E6A0">
        <w:rPr>
          <w:rFonts w:cs="Arial"/>
        </w:rPr>
        <w:t xml:space="preserve">, zgodnie </w:t>
      </w:r>
      <w:r w:rsidR="001F729D">
        <w:rPr>
          <w:rFonts w:cs="Arial"/>
        </w:rPr>
        <w:br/>
      </w:r>
      <w:r w:rsidRPr="0830E6A0">
        <w:rPr>
          <w:rFonts w:cs="Arial"/>
        </w:rPr>
        <w:t xml:space="preserve">z </w:t>
      </w:r>
      <w:r w:rsidR="27E3ECB8" w:rsidRPr="0830E6A0">
        <w:rPr>
          <w:rFonts w:cs="Arial"/>
        </w:rPr>
        <w:t xml:space="preserve">Umową, </w:t>
      </w:r>
      <w:r w:rsidR="1B33F9C7" w:rsidRPr="0830E6A0">
        <w:rPr>
          <w:rFonts w:cs="Arial"/>
        </w:rPr>
        <w:t xml:space="preserve">Wytycznymi </w:t>
      </w:r>
      <w:r w:rsidR="6C91B92D" w:rsidRPr="0830E6A0">
        <w:rPr>
          <w:rFonts w:cs="Arial"/>
        </w:rPr>
        <w:t>dotyczącymi</w:t>
      </w:r>
      <w:r w:rsidR="1B33F9C7" w:rsidRPr="0830E6A0">
        <w:rPr>
          <w:rFonts w:cs="Arial"/>
        </w:rPr>
        <w:t xml:space="preserve"> kwalifikowalności wydatków</w:t>
      </w:r>
      <w:r w:rsidR="1B33F9C7" w:rsidRPr="0830E6A0">
        <w:rPr>
          <w:rFonts w:cs="Arial"/>
          <w:color w:val="FF0000"/>
        </w:rPr>
        <w:t xml:space="preserve"> </w:t>
      </w:r>
      <w:r w:rsidR="6C91B92D" w:rsidRPr="0830E6A0">
        <w:rPr>
          <w:rFonts w:cs="Arial"/>
        </w:rPr>
        <w:t>w latach 20</w:t>
      </w:r>
      <w:r w:rsidR="78A3F46D" w:rsidRPr="0830E6A0">
        <w:rPr>
          <w:rFonts w:cs="Arial"/>
        </w:rPr>
        <w:t>21-2027</w:t>
      </w:r>
      <w:r w:rsidR="00735DEA" w:rsidRPr="0830E6A0">
        <w:rPr>
          <w:rFonts w:cs="Arial"/>
        </w:rPr>
        <w:t xml:space="preserve"> o</w:t>
      </w:r>
      <w:r w:rsidRPr="0830E6A0">
        <w:rPr>
          <w:rFonts w:cs="Arial"/>
        </w:rPr>
        <w:t xml:space="preserve">raz zgodnie z prawem </w:t>
      </w:r>
      <w:r w:rsidR="5ABCE485" w:rsidRPr="0830E6A0">
        <w:rPr>
          <w:rFonts w:cs="Arial"/>
        </w:rPr>
        <w:t>unijnym</w:t>
      </w:r>
      <w:r w:rsidR="138FDD02" w:rsidRPr="0830E6A0">
        <w:rPr>
          <w:rFonts w:cs="Arial"/>
        </w:rPr>
        <w:t xml:space="preserve"> </w:t>
      </w:r>
      <w:r w:rsidRPr="0830E6A0">
        <w:rPr>
          <w:rFonts w:cs="Arial"/>
        </w:rPr>
        <w:t>i</w:t>
      </w:r>
      <w:r w:rsidR="5EDF6FD7" w:rsidRPr="0830E6A0">
        <w:rPr>
          <w:rFonts w:cs="Arial"/>
        </w:rPr>
        <w:t> </w:t>
      </w:r>
      <w:r w:rsidRPr="0830E6A0">
        <w:rPr>
          <w:rFonts w:cs="Arial"/>
        </w:rPr>
        <w:t>krajowym</w:t>
      </w:r>
      <w:r w:rsidRPr="0830E6A0">
        <w:rPr>
          <w:rFonts w:cs="Arial"/>
          <w:i/>
          <w:iCs/>
        </w:rPr>
        <w:t xml:space="preserve">, </w:t>
      </w:r>
      <w:r w:rsidRPr="0830E6A0">
        <w:rPr>
          <w:rFonts w:cs="Arial"/>
        </w:rPr>
        <w:t xml:space="preserve">które kwalifikują się do </w:t>
      </w:r>
      <w:r w:rsidR="16CEC06B" w:rsidRPr="0830E6A0">
        <w:rPr>
          <w:rFonts w:cs="Arial"/>
        </w:rPr>
        <w:t>d</w:t>
      </w:r>
      <w:r w:rsidRPr="0830E6A0">
        <w:rPr>
          <w:rFonts w:cs="Arial"/>
        </w:rPr>
        <w:t xml:space="preserve">ofinansowania ze środków przeznaczonych na realizację </w:t>
      </w:r>
      <w:r w:rsidR="1CA18F23" w:rsidRPr="0830E6A0">
        <w:rPr>
          <w:rFonts w:cs="Arial"/>
        </w:rPr>
        <w:t>FEM 2021-2027</w:t>
      </w:r>
      <w:r w:rsidRPr="0830E6A0">
        <w:rPr>
          <w:rFonts w:cs="Arial"/>
        </w:rPr>
        <w:t xml:space="preserve">, w trybie określonym </w:t>
      </w:r>
      <w:r w:rsidR="001F729D">
        <w:rPr>
          <w:rFonts w:cs="Arial"/>
        </w:rPr>
        <w:br/>
      </w:r>
      <w:r w:rsidRPr="0830E6A0">
        <w:rPr>
          <w:rFonts w:cs="Arial"/>
        </w:rPr>
        <w:t>w Umowie;</w:t>
      </w:r>
    </w:p>
    <w:p w14:paraId="1E4EA9C7" w14:textId="35ABD9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w:t>
      </w:r>
      <w:r w:rsidR="00FC733A">
        <w:rPr>
          <w:rFonts w:cs="Arial"/>
        </w:rPr>
        <w:t xml:space="preserve"> </w:t>
      </w:r>
      <w:r w:rsidRPr="005D31F8">
        <w:rPr>
          <w:rFonts w:cs="Arial"/>
        </w:rPr>
        <w:t>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1CD290C4"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w:t>
      </w:r>
      <w:r w:rsidR="00FC733A">
        <w:rPr>
          <w:rFonts w:cs="Arial"/>
        </w:rPr>
        <w:t xml:space="preserve"> </w:t>
      </w:r>
      <w:r w:rsidRPr="00143421">
        <w:rPr>
          <w:rFonts w:cs="Arial"/>
        </w:rPr>
        <w:t xml:space="preserve">instrument prawny określający ujednolicone warunki i procedury wdrażania funduszy strukturalnych skierowane do instytucji uczestniczących </w:t>
      </w:r>
      <w:r w:rsidR="00FC733A">
        <w:rPr>
          <w:rFonts w:cs="Arial"/>
        </w:rPr>
        <w:br/>
      </w:r>
      <w:r w:rsidRPr="00143421">
        <w:rPr>
          <w:rFonts w:cs="Arial"/>
        </w:rPr>
        <w:t xml:space="preserve">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1F729D">
        <w:rPr>
          <w:rFonts w:cs="Arial"/>
        </w:rPr>
        <w:br/>
      </w:r>
      <w:r w:rsidRPr="00143421">
        <w:rPr>
          <w:rFonts w:cs="Arial"/>
        </w:rPr>
        <w:t xml:space="preserve">o dofinansowaniu </w:t>
      </w:r>
      <w:r w:rsidR="2F1AB6D6" w:rsidRPr="00143421">
        <w:rPr>
          <w:rFonts w:cs="Arial"/>
        </w:rPr>
        <w:t>P</w:t>
      </w:r>
      <w:r w:rsidRPr="00143421">
        <w:rPr>
          <w:rFonts w:cs="Arial"/>
        </w:rPr>
        <w:t>rojektu</w:t>
      </w:r>
      <w:r w:rsidR="720545A6" w:rsidRPr="00143421">
        <w:rPr>
          <w:rFonts w:cs="Arial"/>
        </w:rPr>
        <w:t>;</w:t>
      </w:r>
    </w:p>
    <w:p w14:paraId="28BFE31E" w14:textId="3E093B85"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w:t>
      </w:r>
      <w:r w:rsidR="00FC733A">
        <w:rPr>
          <w:rFonts w:cs="Arial"/>
        </w:rPr>
        <w:t xml:space="preserve"> </w:t>
      </w:r>
      <w:r w:rsidRPr="00143421">
        <w:rPr>
          <w:rFonts w:cs="Arial"/>
        </w:rPr>
        <w:t>dat</w:t>
      </w:r>
      <w:r w:rsidR="00FC733A">
        <w:rPr>
          <w:rFonts w:cs="Arial"/>
        </w:rPr>
        <w:t>a</w:t>
      </w:r>
      <w:r w:rsidRPr="00143421">
        <w:rPr>
          <w:rFonts w:cs="Arial"/>
        </w:rPr>
        <w:t xml:space="preserve"> 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39C6078D"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w:t>
      </w:r>
      <w:r w:rsidR="00FC733A">
        <w:rPr>
          <w:rFonts w:ascii="Arial" w:hAnsi="Arial" w:cs="Arial"/>
          <w:sz w:val="24"/>
          <w:szCs w:val="24"/>
        </w:rPr>
        <w:t xml:space="preserve"> </w:t>
      </w:r>
      <w:r w:rsidRPr="0830E6A0">
        <w:rPr>
          <w:rFonts w:ascii="Arial" w:hAnsi="Arial" w:cs="Arial"/>
          <w:sz w:val="24"/>
          <w:szCs w:val="24"/>
        </w:rPr>
        <w:t>pisemn</w:t>
      </w:r>
      <w:r w:rsidR="00FC733A">
        <w:rPr>
          <w:rFonts w:ascii="Arial" w:hAnsi="Arial" w:cs="Arial"/>
          <w:sz w:val="24"/>
          <w:szCs w:val="24"/>
        </w:rPr>
        <w:t>a</w:t>
      </w:r>
      <w:r w:rsidRPr="0830E6A0">
        <w:rPr>
          <w:rFonts w:ascii="Arial" w:hAnsi="Arial" w:cs="Arial"/>
          <w:sz w:val="24"/>
          <w:szCs w:val="24"/>
        </w:rPr>
        <w:t xml:space="preserve"> umow</w:t>
      </w:r>
      <w:r w:rsidR="00FC733A">
        <w:rPr>
          <w:rFonts w:ascii="Arial" w:hAnsi="Arial" w:cs="Arial"/>
          <w:sz w:val="24"/>
          <w:szCs w:val="24"/>
        </w:rPr>
        <w:t>a</w:t>
      </w:r>
      <w:r w:rsidRPr="0830E6A0">
        <w:rPr>
          <w:rFonts w:ascii="Arial" w:hAnsi="Arial" w:cs="Arial"/>
          <w:sz w:val="24"/>
          <w:szCs w:val="24"/>
        </w:rPr>
        <w:t xml:space="preserve"> odpłatn</w:t>
      </w:r>
      <w:r w:rsidR="00FC733A">
        <w:rPr>
          <w:rFonts w:ascii="Arial" w:hAnsi="Arial" w:cs="Arial"/>
          <w:sz w:val="24"/>
          <w:szCs w:val="24"/>
        </w:rPr>
        <w:t>a</w:t>
      </w:r>
      <w:r w:rsidRPr="0830E6A0">
        <w:rPr>
          <w:rFonts w:ascii="Arial" w:hAnsi="Arial" w:cs="Arial"/>
          <w:sz w:val="24"/>
          <w:szCs w:val="24"/>
        </w:rPr>
        <w:t>, zawart</w:t>
      </w:r>
      <w:r w:rsidR="00FC733A">
        <w:rPr>
          <w:rFonts w:ascii="Arial" w:hAnsi="Arial" w:cs="Arial"/>
          <w:sz w:val="24"/>
          <w:szCs w:val="24"/>
        </w:rPr>
        <w:t>a</w:t>
      </w:r>
      <w:r w:rsidRPr="0830E6A0">
        <w:rPr>
          <w:rFonts w:ascii="Arial" w:hAnsi="Arial" w:cs="Arial"/>
          <w:sz w:val="24"/>
          <w:szCs w:val="24"/>
        </w:rPr>
        <w:t xml:space="preserve"> pomiędzy zamawiającym a wykonawcą, której przedmiotem są usługi, dostawy lub roboty budowlane przewidziane w projekcie realizowanym w ramach FEM 2021-2027;</w:t>
      </w:r>
    </w:p>
    <w:p w14:paraId="22172806" w14:textId="79E834A3"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00FC733A">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lastRenderedPageBreak/>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pomocy de minimis</w:t>
      </w:r>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5CEBDBFA"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Dofinansowanie jest przekazywane zgodnie z zasadami zawartymi 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de minimis</w:t>
      </w:r>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de minimis</w:t>
      </w:r>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20DB4A7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 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lastRenderedPageBreak/>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yodrębnionego/ych dla Projektu rachunku/ów bankowego/ych,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6C6D325"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lastRenderedPageBreak/>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3EBCA6A7"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t xml:space="preserve">JPK VAT z deklaracją </w:t>
      </w:r>
      <w:r w:rsidR="08637E80" w:rsidRPr="00A9176F">
        <w:rPr>
          <w:rFonts w:eastAsia="Calibri" w:cs="Arial"/>
          <w:lang w:eastAsia="en-US"/>
        </w:rPr>
        <w:t xml:space="preserve">złożony do Urzędu Skarbowego oraz oświadczenia </w:t>
      </w:r>
      <w:r w:rsidR="001F729D">
        <w:rPr>
          <w:rFonts w:eastAsia="Calibri" w:cs="Arial"/>
          <w:lang w:eastAsia="en-US"/>
        </w:rPr>
        <w:br/>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7"/>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8"/>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2E18F024"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 xml:space="preserve">w przypadku, gdy Beneficjent nie jest czynnym podatnikiem VAT – korzysta ze zwolnienia przedmiotowego na podstawie art. 43 ust. 1 ustawy z dnia 11 marca 2004 r. o podatku od towarów i usług (Dz. U. z </w:t>
      </w:r>
      <w:r w:rsidR="00CA1B8D">
        <w:rPr>
          <w:rFonts w:cs="Arial"/>
        </w:rPr>
        <w:t xml:space="preserve">2023 </w:t>
      </w:r>
      <w:r w:rsidRPr="00A9176F">
        <w:rPr>
          <w:rFonts w:cs="Arial"/>
        </w:rPr>
        <w:t xml:space="preserve">r. poz. </w:t>
      </w:r>
      <w:r w:rsidR="00CA1B8D">
        <w:rPr>
          <w:rFonts w:cs="Arial"/>
        </w:rPr>
        <w:t>1570</w:t>
      </w:r>
      <w:r w:rsidR="1BA4FD00" w:rsidRPr="00A9176F">
        <w:rPr>
          <w:rFonts w:cs="Arial"/>
        </w:rPr>
        <w:t>, z późn.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w:t>
      </w:r>
      <w:r w:rsidRPr="00A9176F">
        <w:rPr>
          <w:rFonts w:cs="Arial"/>
        </w:rPr>
        <w:lastRenderedPageBreak/>
        <w:t xml:space="preserve">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19"/>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0"/>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6FEA55FE"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 xml:space="preserve">do przedłożenia potwierdzonych za zgodność z oryginałem kopii </w:t>
      </w:r>
      <w:r w:rsidR="17184413" w:rsidRPr="005B034B">
        <w:rPr>
          <w:rFonts w:ascii="Arial" w:hAnsi="Arial" w:cs="Arial"/>
          <w:sz w:val="24"/>
          <w:szCs w:val="24"/>
        </w:rPr>
        <w:lastRenderedPageBreak/>
        <w:t>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1"/>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2"/>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17C6C819"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t>o finansach publicznych</w:t>
      </w:r>
      <w:r w:rsidR="005B34E4" w:rsidRPr="00F73D7C">
        <w:rPr>
          <w:rFonts w:cs="Arial"/>
        </w:rPr>
        <w:t xml:space="preserve"> oraz zgodnie z art. 12 ustawy z dnia 15 czerwca 2012 r. 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3"/>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lastRenderedPageBreak/>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19BDA3D7" w:rsidR="00073BAA" w:rsidRPr="00F73D7C" w:rsidRDefault="00BF600A" w:rsidP="005E7D2F">
      <w:pPr>
        <w:spacing w:line="276" w:lineRule="auto"/>
        <w:ind w:left="360"/>
        <w:rPr>
          <w:rFonts w:cs="Arial"/>
        </w:rPr>
      </w:pPr>
      <w:r w:rsidRPr="00F73D7C">
        <w:rPr>
          <w:rFonts w:cs="Arial"/>
        </w:rPr>
        <w:t>w wyniku postępowań</w:t>
      </w:r>
      <w:r w:rsidR="001D2B47" w:rsidRPr="00F73D7C">
        <w:rPr>
          <w:rFonts w:cs="Arial"/>
        </w:rPr>
        <w:t xml:space="preserve"> przeprowadzonych zgodnie z wymogami określonymi w 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77777777" w:rsidR="007F34DB" w:rsidRPr="003B785B" w:rsidRDefault="007F34DB" w:rsidP="003B785B">
      <w:pPr>
        <w:pStyle w:val="Akapitzlist"/>
        <w:widowControl w:val="0"/>
        <w:numPr>
          <w:ilvl w:val="0"/>
          <w:numId w:val="58"/>
        </w:numPr>
        <w:tabs>
          <w:tab w:val="left" w:pos="142"/>
        </w:tabs>
        <w:adjustRightInd w:val="0"/>
        <w:spacing w:line="360" w:lineRule="atLeast"/>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z art. 2 i 3 Traktatu o Unii Europejskiej, Kartą Praw Podstawowych Unii Europejskiej i art. 9 Rozporządzenia 2021/1060, w szczególności do przestrzegania zasady niedyskryminacji, zgodnie z art. 9 ust. 3 Rozporządzenia 2021/1060.</w:t>
      </w:r>
    </w:p>
    <w:p w14:paraId="6E3EE69B" w14:textId="1B74DC2F" w:rsidR="007F34DB" w:rsidRDefault="007F34DB" w:rsidP="007F34DB">
      <w:pPr>
        <w:pStyle w:val="Akapitzlist"/>
        <w:widowControl w:val="0"/>
        <w:numPr>
          <w:ilvl w:val="0"/>
          <w:numId w:val="58"/>
        </w:numPr>
        <w:adjustRightInd w:val="0"/>
        <w:spacing w:line="360" w:lineRule="atLeast"/>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t>
      </w:r>
      <w:r w:rsidR="002D52B7">
        <w:rPr>
          <w:rFonts w:ascii="Arial" w:hAnsi="Arial" w:cs="Arial"/>
          <w:sz w:val="24"/>
          <w:szCs w:val="24"/>
        </w:rPr>
        <w:br/>
      </w:r>
      <w:r w:rsidRPr="003B785B">
        <w:rPr>
          <w:rFonts w:ascii="Arial" w:hAnsi="Arial" w:cs="Arial"/>
          <w:sz w:val="24"/>
          <w:szCs w:val="24"/>
        </w:rPr>
        <w:t>w trybie natychmiastowym, o którym mowa w §</w:t>
      </w:r>
      <w:r w:rsidRPr="000F4E1C">
        <w:rPr>
          <w:rFonts w:ascii="Arial" w:hAnsi="Arial" w:cs="Arial"/>
        </w:rPr>
        <w:t xml:space="preserve"> 2</w:t>
      </w:r>
      <w:r>
        <w:rPr>
          <w:rFonts w:ascii="Arial" w:hAnsi="Arial" w:cs="Arial"/>
        </w:rPr>
        <w:t>1</w:t>
      </w:r>
      <w:r w:rsidRPr="000F4E1C">
        <w:rPr>
          <w:rFonts w:ascii="Arial" w:hAnsi="Arial" w:cs="Arial"/>
        </w:rPr>
        <w:t>.</w:t>
      </w:r>
    </w:p>
    <w:p w14:paraId="7D84FA3C" w14:textId="292A96B8" w:rsidR="007F34DB" w:rsidRPr="003B785B" w:rsidRDefault="007F34DB" w:rsidP="005E7D2F">
      <w:pPr>
        <w:pStyle w:val="Akapitzlist"/>
        <w:widowControl w:val="0"/>
        <w:numPr>
          <w:ilvl w:val="0"/>
          <w:numId w:val="58"/>
        </w:numPr>
        <w:tabs>
          <w:tab w:val="left" w:pos="142"/>
          <w:tab w:val="left" w:pos="426"/>
        </w:tabs>
        <w:adjustRightInd w:val="0"/>
        <w:spacing w:line="360" w:lineRule="atLeast"/>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 xml:space="preserve">stwierdzenia naruszenia przez Beneficjenta art. 9 ust. 3 Rozporządzenia 2021/1060, w szczególności  Zasad  równości szans i niedyskryminacji, a także równości szans kobiet i mężczyzn, Instytucja Pośrednicząca dokonuje korekty finansowej.  W zależności od okoliczności może to oznaczać uznanie za niekwalifikowalne wszystkich wydatków w ramach Projektu </w:t>
      </w:r>
      <w:r w:rsidR="002D52B7">
        <w:rPr>
          <w:rFonts w:ascii="Arial" w:hAnsi="Arial" w:cs="Arial"/>
          <w:sz w:val="24"/>
          <w:szCs w:val="24"/>
        </w:rPr>
        <w:br/>
      </w:r>
      <w:r w:rsidRPr="003B785B">
        <w:rPr>
          <w:rFonts w:ascii="Arial" w:hAnsi="Arial" w:cs="Arial"/>
          <w:sz w:val="24"/>
          <w:szCs w:val="24"/>
        </w:rPr>
        <w:t xml:space="preserve">i obciążenie Beneficjenta korektą finansową lub pomniejszeniem wydatków, o których mowa w art. 26 ustawy wdrożeniowej. </w:t>
      </w:r>
    </w:p>
    <w:p w14:paraId="735C5AD5" w14:textId="77777777" w:rsidR="007F34DB" w:rsidRPr="003B785B" w:rsidRDefault="007F34DB" w:rsidP="007F34DB">
      <w:pPr>
        <w:pStyle w:val="Akapitzlist"/>
        <w:widowControl w:val="0"/>
        <w:numPr>
          <w:ilvl w:val="0"/>
          <w:numId w:val="58"/>
        </w:numPr>
        <w:tabs>
          <w:tab w:val="left" w:pos="426"/>
        </w:tabs>
        <w:adjustRightInd w:val="0"/>
        <w:spacing w:line="360" w:lineRule="atLeast"/>
        <w:contextualSpacing/>
        <w:jc w:val="left"/>
        <w:rPr>
          <w:rFonts w:ascii="Arial" w:hAnsi="Arial" w:cs="Arial"/>
          <w:sz w:val="24"/>
          <w:szCs w:val="24"/>
        </w:rPr>
      </w:pPr>
      <w:r w:rsidRPr="003B785B">
        <w:rPr>
          <w:rFonts w:ascii="Arial" w:hAnsi="Arial" w:cs="Arial"/>
          <w:sz w:val="24"/>
          <w:szCs w:val="24"/>
        </w:rPr>
        <w:t xml:space="preserve">W przypadku, gdy Beneficjent podjął działania dyskryminujące, a następnie podjął skuteczne działania naprawcze uznaje się, że nie doszło do naruszenia zasady niedyskryminacji. </w:t>
      </w:r>
    </w:p>
    <w:p w14:paraId="10FF2748" w14:textId="77777777"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 xml:space="preserve">Instytucja Pośrednicząca, w przypadku stwierdzenia rażących lub notorycznych naruszeń standardów dostępności, stanowiących załącznik nr 2 do aktualnych </w:t>
      </w:r>
      <w:r w:rsidRPr="003B785B">
        <w:rPr>
          <w:rFonts w:ascii="Arial" w:hAnsi="Arial" w:cs="Arial"/>
          <w:sz w:val="24"/>
          <w:szCs w:val="24"/>
        </w:rPr>
        <w:lastRenderedPageBreak/>
        <w:t>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583AE943"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Jeżeli Projekt realizowany jest w partnerstwie, obowiązki Beneficjenta określone 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zapisów, o których mowa w ust. </w:t>
      </w:r>
      <w:r w:rsidR="005E7D2F">
        <w:rPr>
          <w:rFonts w:ascii="Arial" w:hAnsi="Arial" w:cs="Arial"/>
          <w:sz w:val="24"/>
          <w:szCs w:val="24"/>
        </w:rPr>
        <w:t>9</w:t>
      </w:r>
      <w:r w:rsidRPr="003B785B">
        <w:rPr>
          <w:rFonts w:ascii="Arial" w:hAnsi="Arial" w:cs="Arial"/>
          <w:sz w:val="24"/>
          <w:szCs w:val="24"/>
        </w:rPr>
        <w:t>, 1</w:t>
      </w:r>
      <w:r w:rsidR="005E7D2F">
        <w:rPr>
          <w:rFonts w:ascii="Arial" w:hAnsi="Arial" w:cs="Arial"/>
          <w:sz w:val="24"/>
          <w:szCs w:val="24"/>
        </w:rPr>
        <w:t>0</w:t>
      </w:r>
      <w:r w:rsidRPr="003B785B">
        <w:rPr>
          <w:rFonts w:ascii="Arial" w:hAnsi="Arial" w:cs="Arial"/>
          <w:sz w:val="24"/>
          <w:szCs w:val="24"/>
        </w:rPr>
        <w:t xml:space="preserve">, </w:t>
      </w:r>
      <w:r w:rsidR="005E7D2F">
        <w:rPr>
          <w:rFonts w:ascii="Arial" w:hAnsi="Arial" w:cs="Arial"/>
          <w:sz w:val="24"/>
          <w:szCs w:val="24"/>
        </w:rPr>
        <w:t>11</w:t>
      </w:r>
      <w:r w:rsidRPr="003B785B">
        <w:rPr>
          <w:rFonts w:ascii="Arial" w:hAnsi="Arial" w:cs="Arial"/>
          <w:sz w:val="24"/>
          <w:szCs w:val="24"/>
        </w:rPr>
        <w:t>, 1</w:t>
      </w:r>
      <w:r w:rsidR="005E7D2F">
        <w:rPr>
          <w:rFonts w:ascii="Arial" w:hAnsi="Arial" w:cs="Arial"/>
          <w:sz w:val="24"/>
          <w:szCs w:val="24"/>
        </w:rPr>
        <w:t>2</w:t>
      </w:r>
      <w:r w:rsidRPr="003B785B">
        <w:rPr>
          <w:rFonts w:ascii="Arial" w:hAnsi="Arial" w:cs="Arial"/>
          <w:sz w:val="24"/>
          <w:szCs w:val="24"/>
        </w:rPr>
        <w:t xml:space="preserve"> i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4"/>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35F82666"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A616B9">
        <w:rPr>
          <w:rFonts w:ascii="Arial" w:hAnsi="Arial" w:cs="Arial"/>
          <w:sz w:val="24"/>
          <w:szCs w:val="24"/>
        </w:rPr>
        <w:t>2023</w:t>
      </w:r>
      <w:r w:rsidR="00A616B9"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A616B9">
        <w:rPr>
          <w:rFonts w:ascii="Arial" w:hAnsi="Arial" w:cs="Arial"/>
          <w:sz w:val="24"/>
          <w:szCs w:val="24"/>
        </w:rPr>
        <w:t>1605</w:t>
      </w:r>
      <w:r w:rsidR="19B80EDC" w:rsidRPr="00F73D7C">
        <w:rPr>
          <w:rFonts w:ascii="Arial" w:hAnsi="Arial" w:cs="Arial"/>
          <w:sz w:val="24"/>
          <w:szCs w:val="24"/>
        </w:rPr>
        <w:t>, z późn.</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lastRenderedPageBreak/>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05819AA6"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FC1F2D">
        <w:rPr>
          <w:rFonts w:cs="Arial"/>
        </w:rPr>
        <w:t>, z późn. 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Wyodrębniony/-ne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lastRenderedPageBreak/>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750C9C9C"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/ych dla Projektu rachunku/ów bankowego/ych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5D536A3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lastRenderedPageBreak/>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lastRenderedPageBreak/>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lastRenderedPageBreak/>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lastRenderedPageBreak/>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lastRenderedPageBreak/>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636B0A7F"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 xml:space="preserve">terminie 60 dni od dnia </w:t>
      </w:r>
      <w:r w:rsidRPr="76E2E5BA">
        <w:rPr>
          <w:rFonts w:cs="Arial"/>
        </w:rPr>
        <w:lastRenderedPageBreak/>
        <w:t>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EE0DAC">
      <w:pPr>
        <w:numPr>
          <w:ilvl w:val="0"/>
          <w:numId w:val="31"/>
        </w:numPr>
        <w:autoSpaceDE w:val="0"/>
        <w:autoSpaceDN w:val="0"/>
        <w:adjustRightInd w:val="0"/>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6CBAC697"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w:t>
      </w:r>
      <w:r w:rsidR="000A576F">
        <w:rPr>
          <w:rFonts w:cs="Arial"/>
        </w:rPr>
        <w:lastRenderedPageBreak/>
        <w:t xml:space="preserve">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00B02C9B">
        <w:rPr>
          <w:rFonts w:cs="Arial"/>
        </w:rPr>
        <w:t>, z późn. zm.</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731DFB90"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 xml:space="preserve">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(wersja pełnokolorowa)</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 xml:space="preserve">projektów wspieranych z Europejskiego </w:t>
      </w:r>
      <w:r w:rsidRPr="004A7FCF">
        <w:rPr>
          <w:rFonts w:eastAsia="Calibri" w:cs="Arial"/>
          <w:lang w:eastAsia="en-US"/>
        </w:rPr>
        <w:lastRenderedPageBreak/>
        <w:t>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4557C6E9"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trwałego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lastRenderedPageBreak/>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4FD1A1D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616B4806"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xml:space="preserve">), powstałych w ramach Projektu, Beneficjent </w:t>
      </w:r>
      <w:r w:rsidRPr="5EAAFBE3">
        <w:rPr>
          <w:rFonts w:eastAsia="Calibri" w:cs="Arial"/>
          <w:lang w:eastAsia="en-US"/>
        </w:rPr>
        <w:lastRenderedPageBreak/>
        <w:t>zobowiązuje się do uzyskania od tej osoby majątkowych praw autorskich do tych utworów.</w:t>
      </w:r>
    </w:p>
    <w:p w14:paraId="7C96F366" w14:textId="55627F69"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t>
      </w:r>
      <w:r w:rsidR="002D52B7">
        <w:rPr>
          <w:rFonts w:eastAsia="Calibri" w:cs="Arial"/>
          <w:lang w:eastAsia="en-US"/>
        </w:rPr>
        <w:br/>
      </w:r>
      <w:r w:rsidRPr="5EAAFBE3">
        <w:rPr>
          <w:rFonts w:eastAsia="Calibri" w:cs="Arial"/>
          <w:lang w:eastAsia="en-US"/>
        </w:rPr>
        <w:t xml:space="preserve">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lastRenderedPageBreak/>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minimis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t>z</w:t>
      </w:r>
      <w:r w:rsidR="008B231A">
        <w:rPr>
          <w:rFonts w:cs="Arial"/>
        </w:rPr>
        <w:t xml:space="preserve"> </w:t>
      </w:r>
      <w:r w:rsidRPr="5EAAFBE3">
        <w:rPr>
          <w:rFonts w:cs="Arial"/>
        </w:rPr>
        <w:t>ewaluatorami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lastRenderedPageBreak/>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767EBF1D"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 xml:space="preserve">została </w:t>
      </w:r>
      <w:r w:rsidR="28E0EBBF" w:rsidRPr="0830E6A0">
        <w:rPr>
          <w:rFonts w:cs="Arial"/>
        </w:rPr>
        <w:lastRenderedPageBreak/>
        <w:t>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lastRenderedPageBreak/>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0CB6AEF9"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lastRenderedPageBreak/>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lastRenderedPageBreak/>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lastRenderedPageBreak/>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lastRenderedPageBreak/>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3928CB3"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3"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3"/>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4" w:name="_Hlk119426394"/>
      <w:r w:rsidRPr="097C06DF">
        <w:rPr>
          <w:rFonts w:cs="Arial"/>
        </w:rPr>
        <w:t xml:space="preserve">W CST2021, o ile do naruszenia doszło w ramach tego systemu, zdarzenia zgłaszane są na service desk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4"/>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3BE9CEC9"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 xml:space="preserve">w związku z 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i organizacyjne, zapewniające adekwatny stopień bezpieczeństwa, odpowiadający 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w:t>
      </w:r>
      <w:r w:rsidRPr="004E515A">
        <w:rPr>
          <w:rFonts w:cs="Arial"/>
        </w:rPr>
        <w:lastRenderedPageBreak/>
        <w:t>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7E190C7"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A530A1">
        <w:rPr>
          <w:rFonts w:cs="Arial"/>
        </w:rPr>
        <w:t>2023</w:t>
      </w:r>
      <w:r w:rsidR="00A530A1" w:rsidRPr="00F73D7C">
        <w:rPr>
          <w:rFonts w:cs="Arial"/>
        </w:rPr>
        <w:t xml:space="preserve"> </w:t>
      </w:r>
      <w:r w:rsidRPr="00F73D7C">
        <w:rPr>
          <w:rFonts w:cs="Arial"/>
        </w:rPr>
        <w:t>r. poz.</w:t>
      </w:r>
      <w:r w:rsidR="003235C2" w:rsidRPr="00F73D7C">
        <w:rPr>
          <w:rFonts w:cs="Arial"/>
        </w:rPr>
        <w:t xml:space="preserve"> </w:t>
      </w:r>
      <w:r w:rsidR="00A530A1">
        <w:rPr>
          <w:rFonts w:cs="Arial"/>
        </w:rPr>
        <w:t>1610</w:t>
      </w:r>
      <w:r w:rsidR="00217074" w:rsidRPr="00F73D7C">
        <w:rPr>
          <w:rFonts w:cs="Arial"/>
        </w:rPr>
        <w:t xml:space="preserve">, </w:t>
      </w:r>
      <w:r w:rsidR="00CA1BBA">
        <w:rPr>
          <w:rFonts w:cs="Arial"/>
        </w:rPr>
        <w:br/>
      </w:r>
      <w:r w:rsidR="00217074" w:rsidRPr="00F73D7C">
        <w:rPr>
          <w:rFonts w:cs="Arial"/>
        </w:rPr>
        <w:t>z późn.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z późn.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lastRenderedPageBreak/>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88080" w14:textId="77777777" w:rsidR="00571176" w:rsidRDefault="00571176">
      <w:r>
        <w:separator/>
      </w:r>
    </w:p>
  </w:endnote>
  <w:endnote w:type="continuationSeparator" w:id="0">
    <w:p w14:paraId="23F7CE25" w14:textId="77777777" w:rsidR="00571176" w:rsidRDefault="00571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89F4" w14:textId="7CB661AE"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334849">
      <w:rPr>
        <w:rStyle w:val="Numerstrony"/>
        <w:noProof/>
        <w:sz w:val="22"/>
        <w:szCs w:val="22"/>
      </w:rPr>
      <w:t>1</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CC954" w14:textId="77777777" w:rsidR="00571176" w:rsidRDefault="00571176">
      <w:r>
        <w:separator/>
      </w:r>
    </w:p>
  </w:footnote>
  <w:footnote w:type="continuationSeparator" w:id="0">
    <w:p w14:paraId="721A7316" w14:textId="77777777" w:rsidR="00571176" w:rsidRDefault="00571176">
      <w:r>
        <w:continuationSeparator/>
      </w:r>
    </w:p>
  </w:footnote>
  <w:footnote w:id="1">
    <w:p w14:paraId="60EB2D58" w14:textId="43858E05" w:rsidR="008F07C7" w:rsidRDefault="008F07C7"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w:t>
      </w:r>
      <w:r>
        <w:rPr>
          <w:sz w:val="18"/>
          <w:szCs w:val="18"/>
        </w:rPr>
        <w:t xml:space="preserve"> </w:t>
      </w:r>
      <w:r>
        <w:rPr>
          <w:rFonts w:cs="Arial"/>
          <w:sz w:val="18"/>
          <w:szCs w:val="18"/>
        </w:rPr>
        <w:t>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6C3524" w:rsidRPr="00D244BB" w:rsidRDefault="006C3524"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sidR="00662C11">
        <w:rPr>
          <w:rFonts w:cs="Arial"/>
          <w:sz w:val="18"/>
          <w:szCs w:val="18"/>
        </w:rPr>
        <w:t>3</w:t>
      </w:r>
      <w:r w:rsidRPr="00F829EE">
        <w:rPr>
          <w:rFonts w:cs="Arial"/>
          <w:sz w:val="18"/>
          <w:szCs w:val="18"/>
        </w:rPr>
        <w:t xml:space="preserve"> Umowy.</w:t>
      </w:r>
    </w:p>
  </w:footnote>
  <w:footnote w:id="9">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1">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19948CB4"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sidR="00C2597C">
        <w:rPr>
          <w:rFonts w:cs="Arial"/>
          <w:sz w:val="18"/>
          <w:szCs w:val="18"/>
        </w:rPr>
        <w:t>3</w:t>
      </w:r>
      <w:r w:rsidRPr="00B61EE3">
        <w:rPr>
          <w:rFonts w:cs="Arial"/>
          <w:sz w:val="18"/>
          <w:szCs w:val="18"/>
        </w:rPr>
        <w:t xml:space="preserve"> nie ma zastosowania.</w:t>
      </w:r>
    </w:p>
  </w:footnote>
  <w:footnote w:id="13">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późn. zm.).</w:t>
      </w:r>
    </w:p>
  </w:footnote>
  <w:footnote w:id="14">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6">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z późn. zm.</w:t>
      </w:r>
      <w:r w:rsidRPr="00BA217B">
        <w:rPr>
          <w:rFonts w:cs="Arial"/>
          <w:color w:val="000000"/>
          <w:sz w:val="18"/>
          <w:szCs w:val="18"/>
        </w:rPr>
        <w:t>).</w:t>
      </w:r>
    </w:p>
  </w:footnote>
  <w:footnote w:id="17">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18">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19">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0">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1">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2">
    <w:p w14:paraId="01FDE955" w14:textId="08EE4584"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w:t>
      </w:r>
      <w:r w:rsidR="008F07C7">
        <w:rPr>
          <w:rFonts w:cs="Arial"/>
          <w:bCs/>
          <w:sz w:val="18"/>
          <w:szCs w:val="18"/>
        </w:rPr>
        <w:t>p</w:t>
      </w:r>
      <w:r w:rsidRPr="00321AB3">
        <w:rPr>
          <w:rFonts w:cs="Arial"/>
          <w:bCs/>
          <w:sz w:val="18"/>
          <w:szCs w:val="18"/>
        </w:rPr>
        <w:t>rojektów oraz Wytyczne. Wprowadzenie postanowień do § 4 wymaga akceptacji I</w:t>
      </w:r>
      <w:r w:rsidR="0036791D">
        <w:rPr>
          <w:rFonts w:cs="Arial"/>
          <w:bCs/>
          <w:sz w:val="18"/>
          <w:szCs w:val="18"/>
        </w:rPr>
        <w:t xml:space="preserve">nstytucji </w:t>
      </w:r>
      <w:r w:rsidRPr="00321AB3">
        <w:rPr>
          <w:rFonts w:cs="Arial"/>
          <w:bCs/>
          <w:sz w:val="18"/>
          <w:szCs w:val="18"/>
        </w:rPr>
        <w:t>Z</w:t>
      </w:r>
      <w:r w:rsidR="0036791D">
        <w:rPr>
          <w:rFonts w:cs="Arial"/>
          <w:bCs/>
          <w:sz w:val="18"/>
          <w:szCs w:val="18"/>
        </w:rPr>
        <w:t>arządzającej</w:t>
      </w:r>
      <w:r w:rsidRPr="00321AB3">
        <w:rPr>
          <w:rFonts w:cs="Arial"/>
          <w:bCs/>
          <w:sz w:val="18"/>
          <w:szCs w:val="18"/>
        </w:rPr>
        <w:t>, z wyłączeniem informacji o wysokości udzielonej pomocy publicznej.</w:t>
      </w:r>
    </w:p>
  </w:footnote>
  <w:footnote w:id="23">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4">
    <w:p w14:paraId="5DBE6447" w14:textId="0C0A70E6" w:rsidR="001A328E" w:rsidRPr="00B45A3D" w:rsidRDefault="001A328E">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sidR="002D52B7">
        <w:rPr>
          <w:sz w:val="18"/>
          <w:szCs w:val="18"/>
        </w:rPr>
        <w:br/>
      </w:r>
      <w:r>
        <w:rPr>
          <w:sz w:val="18"/>
          <w:szCs w:val="18"/>
        </w:rPr>
        <w:t>w trakcie</w:t>
      </w:r>
      <w:r w:rsidR="0025130B">
        <w:rPr>
          <w:sz w:val="18"/>
          <w:szCs w:val="18"/>
        </w:rPr>
        <w:t>,</w:t>
      </w:r>
      <w:r>
        <w:rPr>
          <w:sz w:val="18"/>
          <w:szCs w:val="18"/>
        </w:rPr>
        <w:t xml:space="preserve"> którego wydatki nie będą podlegały kwalifikowalności.</w:t>
      </w:r>
    </w:p>
  </w:footnote>
  <w:footnote w:id="25">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minimis, prac przygotowawczych oraz rekompensat.</w:t>
      </w:r>
    </w:p>
  </w:footnote>
  <w:footnote w:id="26">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2">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minimis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5CFC5905"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w:t>
      </w:r>
      <w:r w:rsidR="00622F84">
        <w:rPr>
          <w:rFonts w:cs="Arial"/>
          <w:sz w:val="18"/>
          <w:szCs w:val="18"/>
        </w:rPr>
        <w:t>2</w:t>
      </w:r>
      <w:r w:rsidRPr="00F23BE6">
        <w:rPr>
          <w:rFonts w:cs="Arial"/>
          <w:sz w:val="18"/>
          <w:szCs w:val="18"/>
        </w:rPr>
        <w:t xml:space="preserve"> r. poz. </w:t>
      </w:r>
      <w:r w:rsidR="00622F84">
        <w:rPr>
          <w:rFonts w:cs="Arial"/>
          <w:sz w:val="18"/>
          <w:szCs w:val="18"/>
        </w:rPr>
        <w:t>2267</w:t>
      </w:r>
      <w:r w:rsidRPr="00F23BE6">
        <w:rPr>
          <w:rFonts w:cs="Arial"/>
          <w:sz w:val="18"/>
          <w:szCs w:val="18"/>
        </w:rPr>
        <w:t>).</w:t>
      </w:r>
    </w:p>
  </w:footnote>
  <w:footnote w:id="37">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4F3FA612"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r w:rsidR="0024034D">
        <w:rPr>
          <w:rFonts w:cs="Arial"/>
          <w:sz w:val="18"/>
          <w:szCs w:val="18"/>
          <w:lang w:bidi="pl-PL"/>
        </w:rPr>
        <w:t>.</w:t>
      </w:r>
    </w:p>
  </w:footnote>
  <w:footnote w:id="45">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2"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2"/>
    </w:p>
  </w:footnote>
  <w:footnote w:id="47">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48">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0">
    <w:p w14:paraId="7A93F021" w14:textId="77777777" w:rsidR="00F4045E" w:rsidRPr="00731667" w:rsidRDefault="00F4045E"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1">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abstractNumId w:val="86"/>
  </w:num>
  <w:num w:numId="2">
    <w:abstractNumId w:val="31"/>
  </w:num>
  <w:num w:numId="3">
    <w:abstractNumId w:val="53"/>
  </w:num>
  <w:num w:numId="4">
    <w:abstractNumId w:val="5"/>
  </w:num>
  <w:num w:numId="5">
    <w:abstractNumId w:val="47"/>
  </w:num>
  <w:num w:numId="6">
    <w:abstractNumId w:val="37"/>
  </w:num>
  <w:num w:numId="7">
    <w:abstractNumId w:val="87"/>
  </w:num>
  <w:num w:numId="8">
    <w:abstractNumId w:val="26"/>
  </w:num>
  <w:num w:numId="9">
    <w:abstractNumId w:val="82"/>
  </w:num>
  <w:num w:numId="10">
    <w:abstractNumId w:val="58"/>
  </w:num>
  <w:num w:numId="11">
    <w:abstractNumId w:val="61"/>
  </w:num>
  <w:num w:numId="12">
    <w:abstractNumId w:val="32"/>
  </w:num>
  <w:num w:numId="13">
    <w:abstractNumId w:val="4"/>
  </w:num>
  <w:num w:numId="14">
    <w:abstractNumId w:val="18"/>
  </w:num>
  <w:num w:numId="15">
    <w:abstractNumId w:val="7"/>
  </w:num>
  <w:num w:numId="16">
    <w:abstractNumId w:val="59"/>
  </w:num>
  <w:num w:numId="17">
    <w:abstractNumId w:val="35"/>
  </w:num>
  <w:num w:numId="18">
    <w:abstractNumId w:val="76"/>
  </w:num>
  <w:num w:numId="19">
    <w:abstractNumId w:val="81"/>
  </w:num>
  <w:num w:numId="20">
    <w:abstractNumId w:val="80"/>
  </w:num>
  <w:num w:numId="21">
    <w:abstractNumId w:val="79"/>
  </w:num>
  <w:num w:numId="22">
    <w:abstractNumId w:val="34"/>
  </w:num>
  <w:num w:numId="23">
    <w:abstractNumId w:val="54"/>
  </w:num>
  <w:num w:numId="24">
    <w:abstractNumId w:val="43"/>
  </w:num>
  <w:num w:numId="25">
    <w:abstractNumId w:val="25"/>
  </w:num>
  <w:num w:numId="26">
    <w:abstractNumId w:val="22"/>
  </w:num>
  <w:num w:numId="27">
    <w:abstractNumId w:val="66"/>
  </w:num>
  <w:num w:numId="28">
    <w:abstractNumId w:val="42"/>
  </w:num>
  <w:num w:numId="29">
    <w:abstractNumId w:val="23"/>
  </w:num>
  <w:num w:numId="30">
    <w:abstractNumId w:val="48"/>
  </w:num>
  <w:num w:numId="31">
    <w:abstractNumId w:val="52"/>
  </w:num>
  <w:num w:numId="32">
    <w:abstractNumId w:val="67"/>
  </w:num>
  <w:num w:numId="33">
    <w:abstractNumId w:val="65"/>
  </w:num>
  <w:num w:numId="34">
    <w:abstractNumId w:val="50"/>
  </w:num>
  <w:num w:numId="35">
    <w:abstractNumId w:val="55"/>
  </w:num>
  <w:num w:numId="36">
    <w:abstractNumId w:val="73"/>
  </w:num>
  <w:num w:numId="37">
    <w:abstractNumId w:val="39"/>
  </w:num>
  <w:num w:numId="38">
    <w:abstractNumId w:val="7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8"/>
  </w:num>
  <w:num w:numId="41">
    <w:abstractNumId w:val="84"/>
  </w:num>
  <w:num w:numId="42">
    <w:abstractNumId w:val="57"/>
  </w:num>
  <w:num w:numId="43">
    <w:abstractNumId w:val="40"/>
  </w:num>
  <w:num w:numId="44">
    <w:abstractNumId w:val="74"/>
  </w:num>
  <w:num w:numId="45">
    <w:abstractNumId w:val="6"/>
  </w:num>
  <w:num w:numId="46">
    <w:abstractNumId w:val="21"/>
  </w:num>
  <w:num w:numId="47">
    <w:abstractNumId w:val="33"/>
  </w:num>
  <w:num w:numId="48">
    <w:abstractNumId w:val="27"/>
  </w:num>
  <w:num w:numId="49">
    <w:abstractNumId w:val="13"/>
  </w:num>
  <w:num w:numId="50">
    <w:abstractNumId w:val="85"/>
  </w:num>
  <w:num w:numId="51">
    <w:abstractNumId w:val="46"/>
  </w:num>
  <w:num w:numId="52">
    <w:abstractNumId w:val="16"/>
  </w:num>
  <w:num w:numId="53">
    <w:abstractNumId w:val="29"/>
  </w:num>
  <w:num w:numId="54">
    <w:abstractNumId w:val="69"/>
  </w:num>
  <w:num w:numId="5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num>
  <w:num w:numId="59">
    <w:abstractNumId w:val="3"/>
  </w:num>
  <w:num w:numId="60">
    <w:abstractNumId w:val="49"/>
  </w:num>
  <w:num w:numId="61">
    <w:abstractNumId w:val="51"/>
  </w:num>
  <w:num w:numId="62">
    <w:abstractNumId w:val="14"/>
  </w:num>
  <w:num w:numId="63">
    <w:abstractNumId w:val="62"/>
  </w:num>
  <w:num w:numId="64">
    <w:abstractNumId w:val="45"/>
  </w:num>
  <w:num w:numId="65">
    <w:abstractNumId w:val="44"/>
  </w:num>
  <w:num w:numId="66">
    <w:abstractNumId w:val="68"/>
  </w:num>
  <w:num w:numId="67">
    <w:abstractNumId w:val="75"/>
  </w:num>
  <w:num w:numId="68">
    <w:abstractNumId w:val="30"/>
  </w:num>
  <w:num w:numId="69">
    <w:abstractNumId w:val="9"/>
  </w:num>
  <w:num w:numId="70">
    <w:abstractNumId w:val="12"/>
  </w:num>
  <w:num w:numId="71">
    <w:abstractNumId w:val="38"/>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11"/>
  </w:num>
  <w:num w:numId="79">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abstractNumId w:val="71"/>
  </w:num>
  <w:num w:numId="81">
    <w:abstractNumId w:val="83"/>
  </w:num>
  <w:num w:numId="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6"/>
  </w:num>
  <w:num w:numId="84">
    <w:abstractNumId w:val="10"/>
  </w:num>
  <w:num w:numId="85">
    <w:abstractNumId w:val="17"/>
  </w:num>
  <w:num w:numId="86">
    <w:abstractNumId w:val="15"/>
  </w:num>
  <w:num w:numId="87">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4FF2"/>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849"/>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1E"/>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1176"/>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050"/>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7230"/>
    <w:rsid w:val="00B474AA"/>
    <w:rsid w:val="00B476C1"/>
    <w:rsid w:val="00B477AA"/>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69DF"/>
    <w:rsid w:val="00C669F9"/>
    <w:rsid w:val="00C66C93"/>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2.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42E168-87CD-4D07-9299-3EE804588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15051</Words>
  <Characters>90310</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Tyszkiewicz Marcin</cp:lastModifiedBy>
  <cp:revision>2</cp:revision>
  <cp:lastPrinted>2023-04-17T11:43:00Z</cp:lastPrinted>
  <dcterms:created xsi:type="dcterms:W3CDTF">2023-11-21T08:54:00Z</dcterms:created>
  <dcterms:modified xsi:type="dcterms:W3CDTF">2023-11-21T08:54:00Z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