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05A11FDA" w:rsidR="00F240D2" w:rsidRPr="00AF1C77" w:rsidRDefault="00F240D2" w:rsidP="00A82A93">
      <w:pPr>
        <w:pStyle w:val="Nagwek1"/>
        <w:spacing w:before="120" w:after="120" w:line="276" w:lineRule="auto"/>
        <w:rPr>
          <w:sz w:val="24"/>
          <w:szCs w:val="24"/>
        </w:rPr>
      </w:pPr>
      <w:bookmarkStart w:id="0" w:name="_GoBack"/>
      <w:bookmarkEnd w:id="0"/>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2A3B200C"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7D9C149F"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w:t>
      </w:r>
      <w:r w:rsidR="00DE4AF1">
        <w:rPr>
          <w:sz w:val="24"/>
          <w:szCs w:val="24"/>
        </w:rPr>
        <w:t xml:space="preserve"> Fundusze Europejskie dla aktywne</w:t>
      </w:r>
      <w:r w:rsidR="000E3799">
        <w:rPr>
          <w:sz w:val="24"/>
          <w:szCs w:val="24"/>
        </w:rPr>
        <w:t>go zawodowo</w:t>
      </w:r>
      <w:r w:rsidR="00DE4AF1">
        <w:rPr>
          <w:sz w:val="24"/>
          <w:szCs w:val="24"/>
        </w:rPr>
        <w:t xml:space="preserve"> Mazowsz</w:t>
      </w:r>
      <w:r w:rsidR="000E3799">
        <w:rPr>
          <w:sz w:val="24"/>
          <w:szCs w:val="24"/>
        </w:rPr>
        <w:t>a</w:t>
      </w:r>
    </w:p>
    <w:p w14:paraId="71A15CF6" w14:textId="113D63ED"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1C218B">
        <w:rPr>
          <w:sz w:val="24"/>
          <w:szCs w:val="24"/>
        </w:rPr>
        <w:t xml:space="preserve">6.4 </w:t>
      </w:r>
      <w:r w:rsidR="00B47E31">
        <w:rPr>
          <w:sz w:val="24"/>
          <w:szCs w:val="24"/>
        </w:rPr>
        <w:t>„</w:t>
      </w:r>
      <w:r w:rsidR="00106472">
        <w:rPr>
          <w:sz w:val="24"/>
          <w:szCs w:val="24"/>
        </w:rPr>
        <w:t xml:space="preserve">Aktywizacja zawodowa </w:t>
      </w:r>
      <w:r w:rsidR="00745010">
        <w:rPr>
          <w:sz w:val="24"/>
          <w:szCs w:val="24"/>
        </w:rPr>
        <w:t>biernych zawodowo kobiet</w:t>
      </w:r>
      <w:r w:rsidR="00B47E31">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5052D88B"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AC59C9" w:rsidRPr="00CF4291">
        <w:rPr>
          <w:rFonts w:ascii="Arial" w:hAnsi="Arial" w:cs="Arial"/>
          <w:b/>
          <w:bCs/>
        </w:rPr>
        <w:t>Wojewódzki Urząd Pracy w Warszawie</w:t>
      </w:r>
      <w:r w:rsidRPr="00CF4291">
        <w:rPr>
          <w:rFonts w:ascii="Arial" w:hAnsi="Arial" w:cs="Arial"/>
        </w:rPr>
        <w:t>,</w:t>
      </w:r>
      <w:r w:rsidR="00970A08" w:rsidRPr="00AF1C77">
        <w:rPr>
          <w:rFonts w:ascii="Arial" w:hAnsi="Arial" w:cs="Arial"/>
        </w:rPr>
        <w:t xml:space="preserve"> </w:t>
      </w:r>
    </w:p>
    <w:p w14:paraId="35DC0AE3" w14:textId="154A1EEC"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AC59C9">
        <w:rPr>
          <w:rFonts w:ascii="Arial" w:hAnsi="Arial" w:cs="Arial"/>
        </w:rPr>
        <w:t>y</w:t>
      </w:r>
      <w:r w:rsidRPr="00AF1C77">
        <w:rPr>
          <w:rFonts w:ascii="Arial" w:hAnsi="Arial" w:cs="Arial"/>
        </w:rPr>
        <w:t xml:space="preserve"> przez ………………………………………….. </w:t>
      </w:r>
      <w:r w:rsidR="00AC59C9">
        <w:rPr>
          <w:rFonts w:ascii="Arial" w:hAnsi="Arial" w:cs="Arial"/>
        </w:rPr>
        <w:t>Dyrektora</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ED3BB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zwanego dalej </w:t>
      </w:r>
      <w:r w:rsidRPr="00AF1C77">
        <w:rPr>
          <w:rFonts w:ascii="Arial" w:hAnsi="Arial" w:cs="Arial"/>
          <w:color w:val="000000"/>
        </w:rPr>
        <w:lastRenderedPageBreak/>
        <w:t>„Rozporządzeniem 2021/1060”;</w:t>
      </w:r>
    </w:p>
    <w:p w14:paraId="4DFEB781" w14:textId="2E2D87F4" w:rsidR="00C65CEF" w:rsidRPr="00AF1C77" w:rsidRDefault="00C30DCB" w:rsidP="00ED3BB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ED3BB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ED3BB9">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19C91D62" w:rsidR="00FB5DB7" w:rsidRPr="00AF1C77" w:rsidRDefault="006516BC" w:rsidP="00ED3BB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z późn. zm.</w:t>
      </w:r>
      <w:r w:rsidRPr="00AF1C77">
        <w:rPr>
          <w:rFonts w:ascii="Arial" w:hAnsi="Arial" w:cs="Arial"/>
        </w:rPr>
        <w:t>);</w:t>
      </w:r>
    </w:p>
    <w:p w14:paraId="4D98A125" w14:textId="6F937BB3" w:rsidR="00FB5DB7" w:rsidRPr="00AF1C77" w:rsidRDefault="006516BC" w:rsidP="00ED3BB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ED3BB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25CEFC30" w:rsidR="00C43877" w:rsidRPr="00AF1C77" w:rsidRDefault="006516BC" w:rsidP="00ED3BB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FB4058" w:rsidRPr="00AF1C77">
        <w:rPr>
          <w:rFonts w:ascii="Arial" w:hAnsi="Arial" w:cs="Arial"/>
        </w:rPr>
        <w:t>2</w:t>
      </w:r>
      <w:r w:rsidRPr="00AF1C77">
        <w:rPr>
          <w:rFonts w:ascii="Arial" w:hAnsi="Arial" w:cs="Arial"/>
        </w:rPr>
        <w:t xml:space="preserve"> r. poz.</w:t>
      </w:r>
      <w:r w:rsidR="00726704" w:rsidRPr="00AF1C77">
        <w:rPr>
          <w:rFonts w:ascii="Arial" w:hAnsi="Arial" w:cs="Arial"/>
        </w:rPr>
        <w:t xml:space="preserve"> </w:t>
      </w:r>
      <w:r w:rsidR="00FB4058" w:rsidRPr="00AF1C77">
        <w:rPr>
          <w:rFonts w:ascii="Arial" w:hAnsi="Arial" w:cs="Arial"/>
        </w:rPr>
        <w:t>1634</w:t>
      </w:r>
      <w:r w:rsidR="005464A6" w:rsidRPr="00AF1C77">
        <w:rPr>
          <w:rFonts w:ascii="Arial" w:hAnsi="Arial" w:cs="Arial"/>
        </w:rPr>
        <w:t>, z późn. zm.</w:t>
      </w:r>
      <w:r w:rsidRPr="00AF1C77">
        <w:rPr>
          <w:rFonts w:ascii="Arial" w:hAnsi="Arial" w:cs="Arial"/>
        </w:rPr>
        <w:t>);</w:t>
      </w:r>
    </w:p>
    <w:p w14:paraId="383AE7F7" w14:textId="5F38D89D" w:rsidR="001608AF" w:rsidRPr="00AF1C77" w:rsidRDefault="00206DE5" w:rsidP="00ED3BB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FA0B29">
        <w:rPr>
          <w:rFonts w:ascii="Arial" w:eastAsia="MS Mincho" w:hAnsi="Arial" w:cs="Arial"/>
        </w:rPr>
        <w:t>5</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9B732A">
      <w:pPr>
        <w:pStyle w:val="Nagwek2"/>
      </w:pPr>
      <w:r w:rsidRPr="008B0D0D">
        <w:t>Definicje</w:t>
      </w:r>
    </w:p>
    <w:p w14:paraId="7B173FAA" w14:textId="73F268C7" w:rsidR="006516BC" w:rsidRPr="008B0D0D" w:rsidRDefault="006516BC" w:rsidP="00BA550A">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ED3BB9">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23DFACB" w:rsidR="002651A3" w:rsidRDefault="00B316B4" w:rsidP="00ED3BB9">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europejskich na podstawie zlecenia płatności wystawianego przez Instytucję Pośredniczącą;</w:t>
      </w:r>
    </w:p>
    <w:p w14:paraId="1A36DBFD" w14:textId="79C3B64E" w:rsidR="002651A3" w:rsidRPr="00E007B0" w:rsidRDefault="002651A3" w:rsidP="00ED3BB9">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ED3BB9">
      <w:pPr>
        <w:pStyle w:val="Akapitzlist"/>
        <w:numPr>
          <w:ilvl w:val="0"/>
          <w:numId w:val="2"/>
        </w:numPr>
        <w:tabs>
          <w:tab w:val="num" w:pos="567"/>
        </w:tabs>
        <w:spacing w:line="276" w:lineRule="auto"/>
        <w:rPr>
          <w:rFonts w:ascii="Arial" w:hAnsi="Arial" w:cs="Arial"/>
          <w:bCs/>
        </w:rPr>
      </w:pPr>
      <w:r w:rsidRPr="00515649">
        <w:rPr>
          <w:rFonts w:ascii="Arial" w:hAnsi="Arial" w:cs="Arial"/>
          <w:b/>
        </w:rPr>
        <w:lastRenderedPageBreak/>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ED3BB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9E553B2" w:rsidR="00B316B4" w:rsidRPr="00E007B0" w:rsidRDefault="00B316B4" w:rsidP="00ED3BB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64A43777" w:rsidR="00685A7B" w:rsidRDefault="002C6E35" w:rsidP="00ED3BB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ED3BB9">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42DF1ED7" w:rsidR="000A4979"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0C87D12A" w14:textId="77777777" w:rsidR="006570D2" w:rsidRDefault="000A4979"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3579497A" w14:textId="40789E84" w:rsidR="00664B89" w:rsidRPr="00CF4291" w:rsidRDefault="006570D2" w:rsidP="00ED3BB9">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„Instytucja Po</w:t>
      </w:r>
      <w:r w:rsidR="0089646F" w:rsidRPr="0089646F">
        <w:rPr>
          <w:rFonts w:ascii="Arial" w:hAnsi="Arial" w:cs="Arial"/>
          <w:b/>
        </w:rPr>
        <w:t>ś</w:t>
      </w:r>
      <w:r w:rsidRPr="0089646F">
        <w:rPr>
          <w:rFonts w:ascii="Arial" w:hAnsi="Arial" w:cs="Arial"/>
          <w:b/>
        </w:rPr>
        <w:t>rednicząca</w:t>
      </w:r>
      <w:r w:rsidR="0089646F" w:rsidRPr="0089646F">
        <w:rPr>
          <w:rFonts w:ascii="Arial" w:hAnsi="Arial" w:cs="Arial"/>
          <w:b/>
        </w:rPr>
        <w:t xml:space="preserve">” </w:t>
      </w:r>
      <w:r w:rsidR="0089646F" w:rsidRPr="005D6998">
        <w:rPr>
          <w:rFonts w:ascii="Arial" w:hAnsi="Arial" w:cs="Arial"/>
        </w:rPr>
        <w:t>– należy przez to rozumieć</w:t>
      </w:r>
      <w:r w:rsidR="0089646F">
        <w:rPr>
          <w:rFonts w:ascii="Arial" w:hAnsi="Arial" w:cs="Arial"/>
        </w:rPr>
        <w:t xml:space="preserve"> </w:t>
      </w:r>
      <w:r w:rsidR="0089646F" w:rsidRPr="00CF4291">
        <w:rPr>
          <w:rFonts w:ascii="Arial" w:hAnsi="Arial" w:cs="Arial"/>
        </w:rPr>
        <w:t>Wojewódzki Urząd Pracy w Warszawie;</w:t>
      </w:r>
    </w:p>
    <w:p w14:paraId="7D103BE0" w14:textId="03783441" w:rsidR="00B316B4" w:rsidRPr="0089646F" w:rsidRDefault="00B316B4" w:rsidP="00ED3BB9">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72D60585" w14:textId="5F15F5A3" w:rsidR="00B316B4"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bookmarkStart w:id="1" w:name="_Hlk129426426"/>
      <w:r w:rsidRPr="00E007B0">
        <w:rPr>
          <w:rFonts w:ascii="Arial" w:hAnsi="Arial" w:cs="Arial"/>
          <w:bCs/>
        </w:rPr>
        <w:t xml:space="preserve">należy przez to rozumieć </w:t>
      </w:r>
      <w:bookmarkEnd w:id="1"/>
      <w:r w:rsidRPr="00E007B0">
        <w:rPr>
          <w:rFonts w:ascii="Arial" w:hAnsi="Arial" w:cs="Arial"/>
          <w:bCs/>
        </w:rPr>
        <w:t>Mazowiecką Jednostkę Wdrażania Programów Unijnych</w:t>
      </w:r>
      <w:r w:rsidR="0089646F">
        <w:rPr>
          <w:rFonts w:ascii="Arial" w:hAnsi="Arial" w:cs="Arial"/>
          <w:bCs/>
        </w:rPr>
        <w:t>;</w:t>
      </w:r>
    </w:p>
    <w:p w14:paraId="3EDE71CF" w14:textId="41FCB07C" w:rsidR="00296A75"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 xml:space="preserve">eneficjentem i innymi </w:t>
      </w:r>
      <w:r w:rsidR="00576C40">
        <w:rPr>
          <w:rFonts w:ascii="Arial" w:hAnsi="Arial" w:cs="Arial"/>
          <w:bCs/>
        </w:rPr>
        <w:t>P</w:t>
      </w:r>
      <w:r w:rsidRPr="00E007B0">
        <w:rPr>
          <w:rFonts w:ascii="Arial" w:hAnsi="Arial" w:cs="Arial"/>
          <w:bCs/>
        </w:rPr>
        <w:t>artnerami na warunkach określonych w umowie albo porozumieniu o partnerstwie</w:t>
      </w:r>
      <w:r w:rsidR="004F4A7D" w:rsidRPr="00E007B0">
        <w:rPr>
          <w:rFonts w:ascii="Arial" w:hAnsi="Arial" w:cs="Arial"/>
          <w:bCs/>
        </w:rPr>
        <w:t>;</w:t>
      </w:r>
    </w:p>
    <w:p w14:paraId="76C0D5A2" w14:textId="67168F05" w:rsidR="00B316B4"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będące przedmiotem Umowy;</w:t>
      </w:r>
    </w:p>
    <w:p w14:paraId="02C9957F" w14:textId="27005E6A" w:rsidR="00B316B4" w:rsidRDefault="004A04FE" w:rsidP="00ED3BB9">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 xml:space="preserve">jak zbieranie, utrwalanie, organizowanie, porządkowanie, przechowywanie, adaptowanie lub </w:t>
      </w:r>
      <w:r w:rsidR="00B63D81" w:rsidRPr="00E007B0">
        <w:rPr>
          <w:rFonts w:ascii="Arial" w:hAnsi="Arial" w:cs="Arial"/>
          <w:bCs/>
        </w:rPr>
        <w:lastRenderedPageBreak/>
        <w:t>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ED3BB9">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29DFF707" w:rsidR="00B316B4"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6888ACC4" w:rsidR="00630141"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06D5BD7" w:rsidR="00B316B4" w:rsidRPr="00E007B0" w:rsidRDefault="00B316B4"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44FA62A9" w:rsidR="00630141" w:rsidRPr="00E007B0" w:rsidRDefault="00B316B4" w:rsidP="00ED3BB9">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ED3BB9">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ED3BB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9B732A">
      <w:pPr>
        <w:pStyle w:val="Nagwek2"/>
      </w:pPr>
      <w:r w:rsidRPr="00AF1C77">
        <w:lastRenderedPageBreak/>
        <w:t xml:space="preserve">Przedmiot </w:t>
      </w:r>
      <w:r w:rsidR="00F3344E" w:rsidRPr="00AF1C77">
        <w:t>U</w:t>
      </w:r>
      <w:r w:rsidRPr="00AF1C77">
        <w:t>mowy</w:t>
      </w:r>
    </w:p>
    <w:p w14:paraId="1BC7CA7B" w14:textId="780B55F6" w:rsidR="008F7D17" w:rsidRPr="00AF1C77" w:rsidRDefault="008F7D17" w:rsidP="00BA550A">
      <w:pPr>
        <w:pStyle w:val="Nagwek3"/>
      </w:pPr>
      <w:r w:rsidRPr="00AF1C77">
        <w:t>§ 2</w:t>
      </w:r>
      <w:r w:rsidR="006B2914" w:rsidRPr="00AF1C77">
        <w:t>.</w:t>
      </w:r>
    </w:p>
    <w:p w14:paraId="1D7EA743" w14:textId="017E6B26" w:rsidR="00E4725A" w:rsidRPr="006F48CF" w:rsidRDefault="00665685" w:rsidP="00ED3BB9">
      <w:pPr>
        <w:pStyle w:val="Akapitzlist"/>
        <w:numPr>
          <w:ilvl w:val="0"/>
          <w:numId w:val="13"/>
        </w:numPr>
        <w:tabs>
          <w:tab w:val="left" w:pos="900"/>
        </w:tabs>
        <w:spacing w:line="276" w:lineRule="auto"/>
        <w:ind w:left="425" w:hanging="426"/>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w:t>
      </w:r>
      <w:r w:rsidR="00176913" w:rsidRPr="00AF1C77">
        <w:rPr>
          <w:rFonts w:ascii="Arial" w:hAnsi="Arial" w:cs="Arial"/>
        </w:rPr>
        <w:t xml:space="preserve">na realizację Projektu </w:t>
      </w:r>
      <w:r w:rsidR="00932416" w:rsidRPr="00AF1C77">
        <w:rPr>
          <w:rFonts w:ascii="Arial" w:hAnsi="Arial" w:cs="Arial"/>
        </w:rPr>
        <w:t>wynosi</w:t>
      </w:r>
      <w:r w:rsidR="00176913" w:rsidRPr="00AF1C77">
        <w:rPr>
          <w:rFonts w:ascii="Arial" w:hAnsi="Arial" w:cs="Arial"/>
        </w:rPr>
        <w:t xml:space="preserve"> </w:t>
      </w:r>
      <w:r w:rsidR="00E4725A" w:rsidRPr="00AF1C77">
        <w:rPr>
          <w:rFonts w:ascii="Arial" w:hAnsi="Arial" w:cs="Arial"/>
        </w:rPr>
        <w:t xml:space="preserve"> </w:t>
      </w:r>
      <w:r w:rsidR="00176913"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ED3BB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ED3BB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ED3BB9">
      <w:pPr>
        <w:pStyle w:val="Akapitzlist"/>
        <w:numPr>
          <w:ilvl w:val="0"/>
          <w:numId w:val="13"/>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ED3BB9">
      <w:pPr>
        <w:numPr>
          <w:ilvl w:val="0"/>
          <w:numId w:val="13"/>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ED3BB9">
      <w:pPr>
        <w:pStyle w:val="Akapitzlist"/>
        <w:numPr>
          <w:ilvl w:val="0"/>
          <w:numId w:val="13"/>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BA550A">
      <w:pPr>
        <w:pStyle w:val="Nagwek3"/>
      </w:pPr>
      <w:r w:rsidRPr="00AF1C77">
        <w:t>§ 3</w:t>
      </w:r>
      <w:r w:rsidR="00EE4DCC" w:rsidRPr="00AF1C77">
        <w:t>.</w:t>
      </w:r>
    </w:p>
    <w:p w14:paraId="5732427B" w14:textId="30F3CFFC" w:rsidR="008F7D17" w:rsidRPr="00AF1C77" w:rsidRDefault="008F7D17" w:rsidP="00ED3BB9">
      <w:pPr>
        <w:numPr>
          <w:ilvl w:val="0"/>
          <w:numId w:val="8"/>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 </w:t>
      </w:r>
      <w:r w:rsidR="009A36E3">
        <w:rPr>
          <w:rFonts w:ascii="Arial" w:hAnsi="Arial" w:cs="Arial"/>
        </w:rPr>
        <w:t>2</w:t>
      </w:r>
      <w:r w:rsidR="00E17867">
        <w:rPr>
          <w:rFonts w:ascii="Arial" w:hAnsi="Arial" w:cs="Arial"/>
        </w:rPr>
        <w:t>5</w:t>
      </w:r>
      <w:r w:rsidR="009A36E3"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4BC3E54" w:rsidR="00985713" w:rsidRPr="00AF1C77" w:rsidRDefault="00062274" w:rsidP="00ED3BB9">
      <w:pPr>
        <w:pStyle w:val="Tekstpodstawowy"/>
        <w:numPr>
          <w:ilvl w:val="0"/>
          <w:numId w:val="8"/>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FA76E8">
        <w:rPr>
          <w:rFonts w:ascii="Arial" w:hAnsi="Arial" w:cs="Arial"/>
        </w:rPr>
        <w:t>5</w:t>
      </w:r>
      <w:r w:rsidR="001F4600" w:rsidRPr="00AF1C77">
        <w:rPr>
          <w:rFonts w:ascii="Arial" w:hAnsi="Arial" w:cs="Arial"/>
        </w:rPr>
        <w:t xml:space="preserve"> i </w:t>
      </w:r>
      <w:r w:rsidR="00FA76E8">
        <w:rPr>
          <w:rFonts w:ascii="Arial" w:hAnsi="Arial" w:cs="Arial"/>
        </w:rPr>
        <w:t>6</w:t>
      </w:r>
      <w:r w:rsidR="001F4600" w:rsidRPr="00AF1C77">
        <w:rPr>
          <w:rFonts w:ascii="Arial" w:hAnsi="Arial" w:cs="Arial"/>
        </w:rPr>
        <w:t>:</w:t>
      </w:r>
    </w:p>
    <w:p w14:paraId="2CC05555" w14:textId="77777777" w:rsidR="00C739B3" w:rsidRPr="00AF1C77" w:rsidRDefault="00985713" w:rsidP="00ED3BB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ED3BB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4BA6F9BB" w:rsidR="00C11850" w:rsidRPr="00AF1C77" w:rsidRDefault="00C11850" w:rsidP="00ED3BB9">
      <w:pPr>
        <w:pStyle w:val="Akapitzlist"/>
        <w:numPr>
          <w:ilvl w:val="0"/>
          <w:numId w:val="8"/>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w:t>
      </w:r>
      <w:r w:rsidR="007E0479">
        <w:rPr>
          <w:rFonts w:ascii="Arial" w:hAnsi="Arial" w:cs="Arial"/>
        </w:rPr>
        <w:t>dla</w:t>
      </w:r>
      <w:r w:rsidR="00B028B5">
        <w:rPr>
          <w:rFonts w:ascii="Arial" w:hAnsi="Arial" w:cs="Arial"/>
        </w:rPr>
        <w:t xml:space="preserve"> konkretnego stanu faktycznego.</w:t>
      </w:r>
    </w:p>
    <w:p w14:paraId="16F40D0E" w14:textId="3DA74A4D" w:rsidR="00F142B5" w:rsidRPr="0056545E" w:rsidRDefault="00F142B5" w:rsidP="00ED3BB9">
      <w:pPr>
        <w:pStyle w:val="Akapitzlist"/>
        <w:numPr>
          <w:ilvl w:val="0"/>
          <w:numId w:val="8"/>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ED3BB9">
      <w:pPr>
        <w:pStyle w:val="Akapitzlist"/>
        <w:numPr>
          <w:ilvl w:val="0"/>
          <w:numId w:val="8"/>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6A920E91" w:rsidR="008F7D17" w:rsidRPr="00AF1C77" w:rsidRDefault="008D288C" w:rsidP="00BA550A">
      <w:pPr>
        <w:pStyle w:val="Nagwek3"/>
      </w:pPr>
      <w:r w:rsidRPr="00AF1C77">
        <w:t>§ 4</w:t>
      </w:r>
      <w:r w:rsidR="00EE4DCC" w:rsidRPr="00AF1C77">
        <w:t>.</w:t>
      </w:r>
    </w:p>
    <w:p w14:paraId="005AC0D1" w14:textId="46AC6152" w:rsidR="008F7D17" w:rsidRPr="00AF1C77" w:rsidRDefault="008F7D17" w:rsidP="00ED3BB9">
      <w:pPr>
        <w:numPr>
          <w:ilvl w:val="0"/>
          <w:numId w:val="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1CF35241" w:rsidR="008F7D17" w:rsidRPr="00AF1C77" w:rsidRDefault="00513ACA" w:rsidP="00ED3BB9">
      <w:pPr>
        <w:numPr>
          <w:ilvl w:val="1"/>
          <w:numId w:val="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w:t>
      </w:r>
    </w:p>
    <w:p w14:paraId="0C28F774" w14:textId="3080D67D" w:rsidR="008F7D17" w:rsidRPr="00AF1C77" w:rsidRDefault="00513ACA" w:rsidP="00ED3BB9">
      <w:pPr>
        <w:numPr>
          <w:ilvl w:val="1"/>
          <w:numId w:val="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BC2E000" w14:textId="4BDA481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587B">
        <w:rPr>
          <w:rFonts w:ascii="Arial" w:hAnsi="Arial" w:cs="Arial"/>
          <w:iCs/>
        </w:rPr>
        <w:t>w</w:t>
      </w:r>
      <w:r w:rsidRPr="004959B0">
        <w:rPr>
          <w:rFonts w:ascii="Arial" w:hAnsi="Arial" w:cs="Arial"/>
          <w:iCs/>
        </w:rPr>
        <w:t xml:space="preserve">niosku o dofinansowanie,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 z zachowaniem udziału procentowego określonego w § 2.</w:t>
      </w:r>
    </w:p>
    <w:p w14:paraId="010DFF8E" w14:textId="6B8F6D9B" w:rsidR="008F7D17" w:rsidRPr="00AF1C77" w:rsidRDefault="008F7D17" w:rsidP="00ED3BB9">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BA550A">
      <w:pPr>
        <w:pStyle w:val="Nagwek3"/>
      </w:pPr>
      <w:bookmarkStart w:id="2" w:name="_Hlk128996104"/>
      <w:r w:rsidRPr="00AF1C77">
        <w:t>§ 5</w:t>
      </w:r>
      <w:r w:rsidR="00EE4DCC" w:rsidRPr="00AF1C77">
        <w:t>.</w:t>
      </w:r>
    </w:p>
    <w:bookmarkEnd w:id="2"/>
    <w:p w14:paraId="647B3C10" w14:textId="3E9C7652" w:rsidR="007C4486" w:rsidRPr="00844E09" w:rsidRDefault="007C4486" w:rsidP="00ED3BB9">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ED3BB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ED3BB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43893E3A" w:rsidR="003D591E" w:rsidRPr="00AF1C77" w:rsidRDefault="00062274" w:rsidP="00ED3BB9">
      <w:pPr>
        <w:numPr>
          <w:ilvl w:val="0"/>
          <w:numId w:val="21"/>
        </w:numPr>
        <w:autoSpaceDE w:val="0"/>
        <w:autoSpaceDN w:val="0"/>
        <w:adjustRightInd w:val="0"/>
        <w:spacing w:line="276" w:lineRule="auto"/>
        <w:ind w:left="357" w:hanging="357"/>
        <w:rPr>
          <w:rFonts w:ascii="Arial" w:hAnsi="Arial" w:cs="Arial"/>
        </w:rPr>
      </w:pPr>
      <w:r>
        <w:rPr>
          <w:rFonts w:ascii="Arial" w:hAnsi="Arial" w:cs="Arial"/>
        </w:rPr>
        <w:lastRenderedPageBreak/>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załącznikiem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381A5221" w:rsidR="00FA6FDA" w:rsidRPr="00AF1C77" w:rsidRDefault="00FA6FDA" w:rsidP="00ED3BB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ED3BB9">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ED3BB9">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ED3BB9">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Beneficjent oraz Partnerzy składają zgodnie z załącznikiem nr 3 do Umowy oświadczenie o kwalifikowalności podatku od towarów i usług.</w:t>
      </w:r>
    </w:p>
    <w:p w14:paraId="55CACB08" w14:textId="2BCB8790" w:rsidR="003A533E" w:rsidRPr="0034236E" w:rsidRDefault="003A533E" w:rsidP="00ED3BB9">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68FCA062" w14:textId="661FDD76" w:rsidR="005B5B3A" w:rsidRDefault="004433E1" w:rsidP="00ED3BB9">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94CDF">
        <w:rPr>
          <w:rFonts w:ascii="Arial" w:hAnsi="Arial" w:cs="Arial"/>
        </w:rPr>
        <w:lastRenderedPageBreak/>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ED3BB9">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87BFB38" w:rsidR="008E3C50" w:rsidRPr="00AF1C77" w:rsidRDefault="6280392A" w:rsidP="00ED3BB9">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C055AD" w:rsidRPr="3CE686B7">
        <w:rPr>
          <w:rFonts w:ascii="Arial" w:hAnsi="Arial" w:cs="Arial"/>
        </w:rPr>
        <w:t>2</w:t>
      </w:r>
      <w:r w:rsidR="00B543AA" w:rsidRPr="3CE686B7">
        <w:rPr>
          <w:rFonts w:ascii="Arial" w:hAnsi="Arial" w:cs="Arial"/>
        </w:rPr>
        <w:t xml:space="preserve"> r. poz. </w:t>
      </w:r>
      <w:r w:rsidR="00C055AD" w:rsidRPr="3CE686B7">
        <w:rPr>
          <w:rFonts w:ascii="Arial" w:hAnsi="Arial" w:cs="Arial"/>
        </w:rPr>
        <w:t>931</w:t>
      </w:r>
      <w:r w:rsidR="009F46F4" w:rsidRPr="3CE686B7">
        <w:rPr>
          <w:rFonts w:ascii="Arial" w:hAnsi="Arial" w:cs="Arial"/>
        </w:rPr>
        <w:t>, z późn.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ED3BB9">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BA550A">
      <w:pPr>
        <w:pStyle w:val="Nagwek3"/>
      </w:pPr>
      <w:r w:rsidRPr="00AF1C77">
        <w:t>§ 6</w:t>
      </w:r>
      <w:r w:rsidR="00EE4DCC" w:rsidRPr="00AF1C77">
        <w:t>.</w:t>
      </w:r>
    </w:p>
    <w:p w14:paraId="402D1E48" w14:textId="37702DE5" w:rsidR="008F7D17" w:rsidRPr="00AF1C77" w:rsidRDefault="00E3293C" w:rsidP="00ED3BB9">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1EEB81C4" w:rsidR="008F7D17" w:rsidRPr="00AF1C77" w:rsidRDefault="008F7D17" w:rsidP="00ED3BB9">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ED3BB9">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08589D38" w:rsidR="00BE541A"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t xml:space="preserve">zachowanie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147EC1B4" w:rsidR="00BE541A"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lastRenderedPageBreak/>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E17867">
        <w:rPr>
          <w:rFonts w:ascii="Arial" w:hAnsi="Arial" w:cs="Arial"/>
        </w:rPr>
        <w:t>3</w:t>
      </w:r>
      <w:r w:rsidR="00D242E6">
        <w:rPr>
          <w:rFonts w:ascii="Arial" w:hAnsi="Arial" w:cs="Arial"/>
        </w:rPr>
        <w:t>;</w:t>
      </w:r>
    </w:p>
    <w:p w14:paraId="24633368" w14:textId="77777777" w:rsidR="005C273F" w:rsidRPr="00AF1C77" w:rsidRDefault="00BE541A" w:rsidP="00ED3BB9">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ED3BB9">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ED3BB9">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9B732A">
      <w:pPr>
        <w:pStyle w:val="Nagwek2"/>
      </w:pPr>
      <w:r w:rsidRPr="00AF1C77">
        <w:t>Płatności</w:t>
      </w:r>
    </w:p>
    <w:p w14:paraId="06B9B6E7" w14:textId="040F1544" w:rsidR="008F7D17" w:rsidRPr="00AF1C77" w:rsidRDefault="00076322" w:rsidP="00BA550A">
      <w:pPr>
        <w:pStyle w:val="Nagwek3"/>
      </w:pPr>
      <w:r w:rsidRPr="00AF1C77">
        <w:t>§ 7</w:t>
      </w:r>
      <w:r w:rsidR="00EE4DCC" w:rsidRPr="00AF1C77">
        <w:t>.</w:t>
      </w:r>
    </w:p>
    <w:p w14:paraId="676E00A0" w14:textId="77777777" w:rsidR="00720A4A" w:rsidRDefault="00A95311" w:rsidP="00ED3BB9">
      <w:pPr>
        <w:numPr>
          <w:ilvl w:val="3"/>
          <w:numId w:val="21"/>
        </w:numPr>
        <w:spacing w:line="276" w:lineRule="auto"/>
        <w:ind w:left="284" w:hanging="284"/>
        <w:rPr>
          <w:rFonts w:ascii="Arial" w:hAnsi="Arial" w:cs="Arial"/>
        </w:rPr>
      </w:pPr>
      <w:r w:rsidRPr="00CD7793">
        <w:rPr>
          <w:rFonts w:ascii="Arial" w:hAnsi="Arial" w:cs="Arial"/>
        </w:rPr>
        <w:t xml:space="preserve">Beneficjent zobowiązuje się do prowadzenia wyodrębnionej ewidencji </w:t>
      </w:r>
      <w:r w:rsidR="00CD7793" w:rsidRPr="00CD7793">
        <w:rPr>
          <w:rFonts w:ascii="Arial" w:hAnsi="Arial" w:cs="Arial"/>
        </w:rPr>
        <w:t>wydatków Projektu w sposób przejrzysty, tak aby możliwa była identyfikacja poszczególnych operacji związanych z Projektem, z wyłączeniem wydatków rozliczanych uproszczonymi metodami.</w:t>
      </w:r>
    </w:p>
    <w:p w14:paraId="68B2C03F" w14:textId="77777777" w:rsidR="00720A4A" w:rsidRDefault="00CD7793" w:rsidP="00ED3BB9">
      <w:pPr>
        <w:numPr>
          <w:ilvl w:val="3"/>
          <w:numId w:val="21"/>
        </w:numPr>
        <w:spacing w:line="276" w:lineRule="auto"/>
        <w:ind w:left="284" w:hanging="284"/>
        <w:rPr>
          <w:rFonts w:ascii="Arial" w:hAnsi="Arial" w:cs="Arial"/>
        </w:rPr>
      </w:pPr>
      <w:r w:rsidRPr="00720A4A">
        <w:rPr>
          <w:rFonts w:ascii="Arial" w:hAnsi="Arial" w:cs="Arial"/>
        </w:rPr>
        <w:t>Beneficjent</w:t>
      </w:r>
      <w:r w:rsidR="00A95311" w:rsidRPr="00720A4A">
        <w:rPr>
          <w:rFonts w:ascii="Arial" w:hAnsi="Arial" w:cs="Arial"/>
        </w:rPr>
        <w:t xml:space="preserve"> </w:t>
      </w:r>
      <w:r w:rsidRPr="00720A4A">
        <w:rPr>
          <w:rFonts w:ascii="Arial" w:hAnsi="Arial" w:cs="Arial"/>
        </w:rPr>
        <w:t>zobowiązuje się do takiego opisywania dokumentacji księgowej Projektu, o której mowa w ust. 1, aby widoczny był związek z Projektem.</w:t>
      </w:r>
    </w:p>
    <w:p w14:paraId="3259D6A2" w14:textId="155493B2" w:rsidR="00A95311" w:rsidRPr="00720A4A" w:rsidRDefault="00A95311" w:rsidP="00ED3BB9">
      <w:pPr>
        <w:numPr>
          <w:ilvl w:val="3"/>
          <w:numId w:val="21"/>
        </w:numPr>
        <w:spacing w:line="276" w:lineRule="auto"/>
        <w:ind w:left="284" w:hanging="284"/>
        <w:rPr>
          <w:rFonts w:ascii="Arial" w:hAnsi="Arial" w:cs="Arial"/>
        </w:rPr>
      </w:pPr>
      <w:r w:rsidRPr="00720A4A">
        <w:rPr>
          <w:rFonts w:ascii="Arial" w:hAnsi="Arial" w:cs="Arial"/>
        </w:rPr>
        <w:t>Obowiąz</w:t>
      </w:r>
      <w:r w:rsidR="00CD7793" w:rsidRPr="00720A4A">
        <w:rPr>
          <w:rFonts w:ascii="Arial" w:hAnsi="Arial" w:cs="Arial"/>
        </w:rPr>
        <w:t>ki</w:t>
      </w:r>
      <w:r w:rsidR="00720A4A" w:rsidRPr="00720A4A">
        <w:rPr>
          <w:rFonts w:ascii="Arial" w:hAnsi="Arial" w:cs="Arial"/>
        </w:rPr>
        <w:t>,</w:t>
      </w:r>
      <w:r w:rsidR="00CD7793" w:rsidRPr="00720A4A">
        <w:rPr>
          <w:rFonts w:ascii="Arial" w:hAnsi="Arial" w:cs="Arial"/>
        </w:rPr>
        <w:t xml:space="preserve"> o których mowa w ust. 1 i 2, dotyczą każdego z Partnerów, w zakresie tej części Projektu, za której realizację odpowiada dany Partner</w:t>
      </w:r>
      <w:r w:rsidR="00CD7793" w:rsidRPr="00CD7793">
        <w:rPr>
          <w:vertAlign w:val="superscript"/>
        </w:rPr>
        <w:footnoteReference w:id="12"/>
      </w:r>
      <w:r w:rsidR="00CD7793" w:rsidRPr="00720A4A">
        <w:rPr>
          <w:rFonts w:ascii="Arial" w:hAnsi="Arial" w:cs="Arial"/>
          <w:vertAlign w:val="superscript"/>
        </w:rPr>
        <w:t>)</w:t>
      </w:r>
      <w:r w:rsidR="00CD7793" w:rsidRPr="00720A4A">
        <w:rPr>
          <w:rFonts w:ascii="Arial" w:hAnsi="Arial" w:cs="Arial"/>
        </w:rPr>
        <w:t>.</w:t>
      </w:r>
    </w:p>
    <w:p w14:paraId="0891C6E1" w14:textId="2702866E" w:rsidR="008F7D17" w:rsidRPr="00AF1C77" w:rsidRDefault="008F7D17" w:rsidP="00BA550A">
      <w:pPr>
        <w:pStyle w:val="Nagwek3"/>
      </w:pPr>
      <w:r w:rsidRPr="00AF1C77">
        <w:t>§ 8</w:t>
      </w:r>
      <w:r w:rsidR="00EE4DCC" w:rsidRPr="00AF1C77">
        <w:t>.</w:t>
      </w:r>
    </w:p>
    <w:p w14:paraId="12CA6E1F" w14:textId="77777777" w:rsidR="00E418C9" w:rsidRDefault="008F7D17" w:rsidP="00ED3BB9">
      <w:pPr>
        <w:numPr>
          <w:ilvl w:val="3"/>
          <w:numId w:val="60"/>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55766E">
        <w:rPr>
          <w:rFonts w:ascii="Arial" w:hAnsi="Arial" w:cs="Arial"/>
          <w:vertAlign w:val="superscript"/>
        </w:rPr>
        <w:footnoteReference w:id="13"/>
      </w:r>
      <w:r w:rsidR="00C830A0" w:rsidRPr="0055766E">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zastrzeżeniem § 9.</w:t>
      </w:r>
    </w:p>
    <w:p w14:paraId="011F4E8D" w14:textId="77777777" w:rsidR="00E418C9" w:rsidRDefault="008F7D17" w:rsidP="00ED3BB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sporządza </w:t>
      </w:r>
      <w:r w:rsidR="006D046C" w:rsidRPr="00E418C9">
        <w:rPr>
          <w:rFonts w:ascii="Arial" w:hAnsi="Arial" w:cs="Arial"/>
        </w:rPr>
        <w:t>h</w:t>
      </w:r>
      <w:r w:rsidRPr="00E418C9">
        <w:rPr>
          <w:rFonts w:ascii="Arial" w:hAnsi="Arial" w:cs="Arial"/>
        </w:rPr>
        <w:t>armonogram płatności, o którym mowa w ust. 1, w porozumieniu z</w:t>
      </w:r>
      <w:r w:rsidR="003A58CE" w:rsidRPr="00E418C9">
        <w:rPr>
          <w:rFonts w:ascii="Arial" w:hAnsi="Arial" w:cs="Arial"/>
        </w:rPr>
        <w:t> </w:t>
      </w:r>
      <w:r w:rsidR="00E3293C" w:rsidRPr="00E418C9">
        <w:rPr>
          <w:rFonts w:ascii="Arial" w:hAnsi="Arial" w:cs="Arial"/>
        </w:rPr>
        <w:t>Instytucją Pośredniczącą</w:t>
      </w:r>
      <w:r w:rsidRPr="00E418C9">
        <w:rPr>
          <w:rFonts w:ascii="Arial" w:hAnsi="Arial" w:cs="Arial"/>
        </w:rPr>
        <w:t>.</w:t>
      </w:r>
    </w:p>
    <w:p w14:paraId="7CA6A46F" w14:textId="77777777" w:rsidR="00E418C9" w:rsidRDefault="008F7D17" w:rsidP="00ED3BB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Harmonogram płatności, o którym mowa w ust. 1, może podlegać aktualizacji</w:t>
      </w:r>
      <w:r w:rsidR="00215FD7" w:rsidRPr="00E418C9">
        <w:rPr>
          <w:rFonts w:ascii="Arial" w:hAnsi="Arial" w:cs="Arial"/>
        </w:rPr>
        <w:t>.</w:t>
      </w:r>
      <w:r w:rsidRPr="00E418C9">
        <w:rPr>
          <w:rFonts w:ascii="Arial" w:hAnsi="Arial" w:cs="Arial"/>
        </w:rPr>
        <w:t xml:space="preserve"> Aktualizacja </w:t>
      </w:r>
      <w:r w:rsidR="006D046C" w:rsidRPr="00E418C9">
        <w:rPr>
          <w:rFonts w:ascii="Arial" w:hAnsi="Arial" w:cs="Arial"/>
        </w:rPr>
        <w:t>h</w:t>
      </w:r>
      <w:r w:rsidRPr="00E418C9">
        <w:rPr>
          <w:rFonts w:ascii="Arial" w:hAnsi="Arial" w:cs="Arial"/>
        </w:rPr>
        <w:t xml:space="preserve">armonogramu płatności jest skuteczna, pod warunkiem akceptacji przez </w:t>
      </w:r>
      <w:r w:rsidR="00AD4CAC" w:rsidRPr="00E418C9">
        <w:rPr>
          <w:rFonts w:ascii="Arial" w:hAnsi="Arial" w:cs="Arial"/>
        </w:rPr>
        <w:t xml:space="preserve">Instytucję Pośredniczącą </w:t>
      </w:r>
      <w:r w:rsidRPr="00E418C9">
        <w:rPr>
          <w:rFonts w:ascii="Arial" w:hAnsi="Arial" w:cs="Arial"/>
        </w:rPr>
        <w:t xml:space="preserve">i nie wymaga formy aneksu do </w:t>
      </w:r>
      <w:r w:rsidR="000E66AA" w:rsidRPr="00E418C9">
        <w:rPr>
          <w:rFonts w:ascii="Arial" w:hAnsi="Arial" w:cs="Arial"/>
        </w:rPr>
        <w:t>U</w:t>
      </w:r>
      <w:r w:rsidRPr="00E418C9">
        <w:rPr>
          <w:rFonts w:ascii="Arial" w:hAnsi="Arial" w:cs="Arial"/>
        </w:rPr>
        <w:t>mowy.</w:t>
      </w:r>
      <w:r w:rsidR="00CC5E53" w:rsidRPr="00E418C9">
        <w:rPr>
          <w:rFonts w:ascii="Arial" w:hAnsi="Arial" w:cs="Arial"/>
        </w:rPr>
        <w:t xml:space="preserve"> </w:t>
      </w:r>
      <w:r w:rsidR="00F131B2" w:rsidRPr="00E418C9">
        <w:rPr>
          <w:rFonts w:ascii="Arial" w:hAnsi="Arial" w:cs="Arial"/>
        </w:rPr>
        <w:t xml:space="preserve">Instytucja Pośrednicząca </w:t>
      </w:r>
      <w:r w:rsidR="00CC5E53" w:rsidRPr="00E418C9">
        <w:rPr>
          <w:rFonts w:ascii="Arial" w:hAnsi="Arial" w:cs="Arial"/>
        </w:rPr>
        <w:t xml:space="preserve">dokonuje weryfikacji </w:t>
      </w:r>
      <w:r w:rsidR="006D046C" w:rsidRPr="00E418C9">
        <w:rPr>
          <w:rFonts w:ascii="Arial" w:hAnsi="Arial" w:cs="Arial"/>
        </w:rPr>
        <w:t>h</w:t>
      </w:r>
      <w:r w:rsidR="00CC5E53" w:rsidRPr="00E418C9">
        <w:rPr>
          <w:rFonts w:ascii="Arial" w:hAnsi="Arial" w:cs="Arial"/>
        </w:rPr>
        <w:t>armonogramu płatności w terminie</w:t>
      </w:r>
      <w:r w:rsidR="0D698A36" w:rsidRPr="00E418C9">
        <w:rPr>
          <w:rFonts w:ascii="Arial" w:hAnsi="Arial" w:cs="Arial"/>
        </w:rPr>
        <w:t xml:space="preserve"> 15 dni roboczych.</w:t>
      </w:r>
    </w:p>
    <w:p w14:paraId="16167CFE" w14:textId="35EDBE34" w:rsidR="00F674D0" w:rsidRPr="00E418C9" w:rsidRDefault="008F7D17" w:rsidP="00ED3BB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Transze dofinansowania</w:t>
      </w:r>
      <w:r w:rsidR="00C830A0" w:rsidRPr="00E418C9">
        <w:rPr>
          <w:rFonts w:ascii="Arial" w:hAnsi="Arial" w:cs="Arial"/>
        </w:rPr>
        <w:t>, o którym mowa w § 2 ust. 1</w:t>
      </w:r>
      <w:r w:rsidR="000816C7" w:rsidRPr="00E418C9">
        <w:rPr>
          <w:rFonts w:ascii="Arial" w:hAnsi="Arial" w:cs="Arial"/>
        </w:rPr>
        <w:t xml:space="preserve"> pkt 1</w:t>
      </w:r>
      <w:r w:rsidR="00C830A0" w:rsidRPr="00E418C9">
        <w:rPr>
          <w:rFonts w:ascii="Arial" w:hAnsi="Arial" w:cs="Arial"/>
        </w:rPr>
        <w:t>,</w:t>
      </w:r>
      <w:r w:rsidRPr="00E418C9">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E418C9">
        <w:rPr>
          <w:rFonts w:ascii="Arial" w:hAnsi="Arial" w:cs="Arial"/>
          <w:vertAlign w:val="superscript"/>
        </w:rPr>
        <w:t>)</w:t>
      </w:r>
      <w:r w:rsidRPr="00E418C9">
        <w:rPr>
          <w:rFonts w:ascii="Arial" w:hAnsi="Arial" w:cs="Arial"/>
        </w:rPr>
        <w:t>:</w:t>
      </w:r>
      <w:r w:rsidR="00C91293" w:rsidRPr="00E418C9">
        <w:rPr>
          <w:rFonts w:ascii="Arial" w:hAnsi="Arial" w:cs="Arial"/>
        </w:rPr>
        <w:t>…</w:t>
      </w:r>
      <w:r w:rsidR="0040588E" w:rsidRPr="00E418C9">
        <w:rPr>
          <w:rFonts w:ascii="Arial" w:hAnsi="Arial" w:cs="Arial"/>
        </w:rPr>
        <w:t>……………………..</w:t>
      </w:r>
      <w:r w:rsidR="004F049B" w:rsidRPr="00E418C9">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61ED17F6" w14:textId="77777777" w:rsidR="00E418C9" w:rsidRDefault="008F06E5" w:rsidP="00E418C9">
      <w:pPr>
        <w:tabs>
          <w:tab w:val="num" w:pos="2880"/>
        </w:tabs>
        <w:spacing w:line="276" w:lineRule="auto"/>
        <w:ind w:left="284"/>
        <w:rPr>
          <w:rFonts w:ascii="Arial" w:hAnsi="Arial" w:cs="Arial"/>
        </w:rPr>
      </w:pPr>
      <w:r w:rsidRPr="00AF1C77">
        <w:rPr>
          <w:rFonts w:ascii="Arial" w:hAnsi="Arial" w:cs="Arial"/>
        </w:rPr>
        <w:lastRenderedPageBreak/>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2E816E10" w14:textId="77777777" w:rsidR="00E418C9" w:rsidRDefault="000B6509" w:rsidP="00ED3BB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Beneficjent oraz Partnerzy</w:t>
      </w:r>
      <w:r w:rsidRPr="00AF1C77">
        <w:rPr>
          <w:rStyle w:val="Odwoanieprzypisudolnego"/>
          <w:rFonts w:ascii="Arial" w:hAnsi="Arial" w:cs="Arial"/>
        </w:rPr>
        <w:footnoteReference w:id="16"/>
      </w:r>
      <w:r w:rsidR="00C47397" w:rsidRPr="00E418C9">
        <w:rPr>
          <w:rFonts w:ascii="Arial" w:hAnsi="Arial" w:cs="Arial"/>
          <w:vertAlign w:val="superscript"/>
        </w:rPr>
        <w:t>)</w:t>
      </w:r>
      <w:r w:rsidR="00C47397" w:rsidRPr="00E418C9">
        <w:rPr>
          <w:rFonts w:ascii="Arial" w:hAnsi="Arial" w:cs="Arial"/>
        </w:rPr>
        <w:t xml:space="preserve"> </w:t>
      </w:r>
      <w:r w:rsidRPr="00E418C9">
        <w:rPr>
          <w:rFonts w:ascii="Arial" w:hAnsi="Arial" w:cs="Arial"/>
        </w:rPr>
        <w:t>nie mogą</w:t>
      </w:r>
      <w:r w:rsidRPr="00E418C9">
        <w:rPr>
          <w:rFonts w:ascii="Arial" w:hAnsi="Arial" w:cs="Arial"/>
          <w:i/>
        </w:rPr>
        <w:t xml:space="preserve"> </w:t>
      </w:r>
      <w:r w:rsidRPr="00E418C9">
        <w:rPr>
          <w:rFonts w:ascii="Arial" w:hAnsi="Arial" w:cs="Arial"/>
        </w:rPr>
        <w:t xml:space="preserve">przeznaczać otrzymanych transz dofinansowania na cele inne niż związane z Projektem, w szczególności na tymczasowe finansowanie swojej podstawowej, </w:t>
      </w:r>
      <w:proofErr w:type="spellStart"/>
      <w:r w:rsidRPr="00E418C9">
        <w:rPr>
          <w:rFonts w:ascii="Arial" w:hAnsi="Arial" w:cs="Arial"/>
        </w:rPr>
        <w:t>pozaprojektowej</w:t>
      </w:r>
      <w:proofErr w:type="spellEnd"/>
      <w:r w:rsidRPr="00E418C9">
        <w:rPr>
          <w:rFonts w:ascii="Arial" w:hAnsi="Arial" w:cs="Arial"/>
        </w:rPr>
        <w:t xml:space="preserve"> działalności</w:t>
      </w:r>
      <w:r w:rsidR="00B0733D" w:rsidRPr="00E418C9">
        <w:rPr>
          <w:rFonts w:ascii="Arial" w:hAnsi="Arial" w:cs="Arial"/>
        </w:rPr>
        <w:t xml:space="preserve">, pod rygorem zwrotu całości lub części dofinansowania </w:t>
      </w:r>
      <w:r w:rsidR="00F527A9" w:rsidRPr="00E418C9">
        <w:rPr>
          <w:rFonts w:ascii="Arial" w:hAnsi="Arial" w:cs="Arial"/>
        </w:rPr>
        <w:t xml:space="preserve">w trybie </w:t>
      </w:r>
      <w:r w:rsidR="00B0733D" w:rsidRPr="00E418C9">
        <w:rPr>
          <w:rFonts w:ascii="Arial" w:hAnsi="Arial" w:cs="Arial"/>
        </w:rPr>
        <w:t>określonym w</w:t>
      </w:r>
      <w:r w:rsidRPr="00E418C9">
        <w:rPr>
          <w:rFonts w:ascii="Arial" w:hAnsi="Arial" w:cs="Arial"/>
        </w:rPr>
        <w:t xml:space="preserve"> § </w:t>
      </w:r>
      <w:r w:rsidR="008568B2" w:rsidRPr="00E418C9">
        <w:rPr>
          <w:rFonts w:ascii="Arial" w:hAnsi="Arial" w:cs="Arial"/>
        </w:rPr>
        <w:t>1</w:t>
      </w:r>
      <w:r w:rsidR="00E17867" w:rsidRPr="00E418C9">
        <w:rPr>
          <w:rFonts w:ascii="Arial" w:hAnsi="Arial" w:cs="Arial"/>
        </w:rPr>
        <w:t>3</w:t>
      </w:r>
      <w:r w:rsidR="00DC72CC" w:rsidRPr="00E418C9">
        <w:rPr>
          <w:rFonts w:ascii="Arial" w:hAnsi="Arial" w:cs="Arial"/>
        </w:rPr>
        <w:t>.</w:t>
      </w:r>
    </w:p>
    <w:p w14:paraId="33349974" w14:textId="77777777" w:rsidR="00E418C9" w:rsidRDefault="008F7D17" w:rsidP="00ED3BB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Wszystkie płatności dokonywane w związku z realizacją </w:t>
      </w:r>
      <w:r w:rsidR="000E66AA" w:rsidRPr="00E418C9">
        <w:rPr>
          <w:rFonts w:ascii="Arial" w:hAnsi="Arial" w:cs="Arial"/>
        </w:rPr>
        <w:t>U</w:t>
      </w:r>
      <w:r w:rsidRPr="00E418C9">
        <w:rPr>
          <w:rFonts w:ascii="Arial" w:hAnsi="Arial" w:cs="Arial"/>
        </w:rPr>
        <w:t xml:space="preserve">mowy, pomiędzy Beneficjentem a Partnerem bądź pomiędzy Partnerami, </w:t>
      </w:r>
      <w:r w:rsidR="000811DE" w:rsidRPr="00E418C9">
        <w:rPr>
          <w:rFonts w:ascii="Arial" w:hAnsi="Arial" w:cs="Arial"/>
        </w:rPr>
        <w:t xml:space="preserve">należy dokonywać </w:t>
      </w:r>
      <w:r w:rsidRPr="00E418C9">
        <w:rPr>
          <w:rFonts w:ascii="Arial" w:hAnsi="Arial" w:cs="Arial"/>
        </w:rPr>
        <w:t xml:space="preserve">za pośrednictwem rachunku bankowego, o którym mowa w ust. </w:t>
      </w:r>
      <w:r w:rsidR="007A0A6B" w:rsidRPr="00E418C9">
        <w:rPr>
          <w:rFonts w:ascii="Arial" w:hAnsi="Arial" w:cs="Arial"/>
        </w:rPr>
        <w:t>4</w:t>
      </w:r>
      <w:r w:rsidRPr="00E418C9">
        <w:rPr>
          <w:rFonts w:ascii="Arial" w:hAnsi="Arial" w:cs="Arial"/>
        </w:rPr>
        <w:t>, pod rygorem nieuznania poniesionych wydatków za kwalifikowalne</w:t>
      </w:r>
      <w:r w:rsidRPr="00721450">
        <w:rPr>
          <w:rFonts w:ascii="Arial" w:hAnsi="Arial" w:cs="Arial"/>
          <w:vertAlign w:val="superscript"/>
        </w:rPr>
        <w:footnoteReference w:id="17"/>
      </w:r>
      <w:r w:rsidRPr="00721450">
        <w:rPr>
          <w:rFonts w:ascii="Arial" w:hAnsi="Arial" w:cs="Arial"/>
          <w:vertAlign w:val="superscript"/>
        </w:rPr>
        <w:t>)</w:t>
      </w:r>
      <w:r w:rsidRPr="00E418C9">
        <w:rPr>
          <w:rFonts w:ascii="Arial" w:hAnsi="Arial" w:cs="Arial"/>
        </w:rPr>
        <w:t>.</w:t>
      </w:r>
    </w:p>
    <w:p w14:paraId="0AED0D26" w14:textId="77777777" w:rsidR="00E418C9" w:rsidRDefault="008F7D17" w:rsidP="00ED3BB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zobowiązuje się niezwłocznie poinformować </w:t>
      </w:r>
      <w:r w:rsidR="00A47EF8" w:rsidRPr="00E418C9">
        <w:rPr>
          <w:rFonts w:ascii="Arial" w:hAnsi="Arial" w:cs="Arial"/>
        </w:rPr>
        <w:t xml:space="preserve">Instytucję Pośredniczącą </w:t>
      </w:r>
      <w:r w:rsidRPr="00E418C9">
        <w:rPr>
          <w:rFonts w:ascii="Arial" w:hAnsi="Arial" w:cs="Arial"/>
        </w:rPr>
        <w:t xml:space="preserve">o zmianie rachunku bankowego, o którym mowa w ust. </w:t>
      </w:r>
      <w:r w:rsidR="007A0A6B" w:rsidRPr="00E418C9">
        <w:rPr>
          <w:rFonts w:ascii="Arial" w:hAnsi="Arial" w:cs="Arial"/>
        </w:rPr>
        <w:t>4</w:t>
      </w:r>
      <w:r w:rsidRPr="00E418C9">
        <w:rPr>
          <w:rFonts w:ascii="Arial" w:hAnsi="Arial" w:cs="Arial"/>
        </w:rPr>
        <w:t>.</w:t>
      </w:r>
    </w:p>
    <w:p w14:paraId="71316279" w14:textId="77777777" w:rsidR="00E418C9" w:rsidRDefault="008F7D17" w:rsidP="00ED3BB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O</w:t>
      </w:r>
      <w:r w:rsidR="004C4ED9" w:rsidRPr="00E418C9">
        <w:rPr>
          <w:rFonts w:ascii="Arial" w:hAnsi="Arial" w:cs="Arial"/>
        </w:rPr>
        <w:t>dsetki bankowe od przekazanych B</w:t>
      </w:r>
      <w:r w:rsidRPr="00E418C9">
        <w:rPr>
          <w:rFonts w:ascii="Arial" w:hAnsi="Arial" w:cs="Arial"/>
        </w:rPr>
        <w:t>eneficjentowi transz dofinansowania podlegają zwrotowi</w:t>
      </w:r>
      <w:r w:rsidR="00A3769D" w:rsidRPr="00AF1C77">
        <w:t xml:space="preserve"> </w:t>
      </w:r>
      <w:r w:rsidR="004C41B6" w:rsidRPr="00E418C9">
        <w:rPr>
          <w:rFonts w:ascii="Arial" w:hAnsi="Arial" w:cs="Arial"/>
        </w:rPr>
        <w:t xml:space="preserve">po zakończeniu realizacji Projektu w terminie zgodnym z terminem wskazanym w § 10 ust. 7 oraz na każde wezwanie </w:t>
      </w:r>
      <w:r w:rsidR="00A47EF8" w:rsidRPr="00E418C9">
        <w:rPr>
          <w:rFonts w:ascii="Arial" w:hAnsi="Arial" w:cs="Arial"/>
        </w:rPr>
        <w:t>Instytucji Pośredniczącej</w:t>
      </w:r>
      <w:r w:rsidR="00A3769D" w:rsidRPr="00E418C9">
        <w:rPr>
          <w:rFonts w:ascii="Arial" w:hAnsi="Arial" w:cs="Arial"/>
        </w:rPr>
        <w:t>,</w:t>
      </w:r>
      <w:r w:rsidRPr="00E418C9">
        <w:rPr>
          <w:rFonts w:ascii="Arial" w:hAnsi="Arial" w:cs="Arial"/>
        </w:rPr>
        <w:t xml:space="preserve"> o ile przepisy odrębne nie stanowią inaczej.</w:t>
      </w:r>
    </w:p>
    <w:p w14:paraId="02354653" w14:textId="77777777" w:rsidR="00E418C9" w:rsidRDefault="008F7D17" w:rsidP="00ED3BB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przekazuje informację </w:t>
      </w:r>
      <w:r w:rsidR="00992864" w:rsidRPr="00E418C9">
        <w:rPr>
          <w:rFonts w:ascii="Arial" w:hAnsi="Arial" w:cs="Arial"/>
        </w:rPr>
        <w:t xml:space="preserve">na temat </w:t>
      </w:r>
      <w:r w:rsidR="00B60EC3" w:rsidRPr="00E418C9">
        <w:rPr>
          <w:rFonts w:ascii="Arial" w:hAnsi="Arial" w:cs="Arial"/>
        </w:rPr>
        <w:t>wysokości</w:t>
      </w:r>
      <w:r w:rsidR="00A3769D" w:rsidRPr="00E418C9">
        <w:rPr>
          <w:rFonts w:ascii="Arial" w:hAnsi="Arial" w:cs="Arial"/>
        </w:rPr>
        <w:t xml:space="preserve"> i </w:t>
      </w:r>
      <w:r w:rsidR="00992864" w:rsidRPr="00E418C9">
        <w:rPr>
          <w:rFonts w:ascii="Arial" w:hAnsi="Arial" w:cs="Arial"/>
        </w:rPr>
        <w:t xml:space="preserve">zwrotu </w:t>
      </w:r>
      <w:r w:rsidRPr="00E418C9">
        <w:rPr>
          <w:rFonts w:ascii="Arial" w:hAnsi="Arial" w:cs="Arial"/>
        </w:rPr>
        <w:t>odset</w:t>
      </w:r>
      <w:r w:rsidR="00992864" w:rsidRPr="00E418C9">
        <w:rPr>
          <w:rFonts w:ascii="Arial" w:hAnsi="Arial" w:cs="Arial"/>
        </w:rPr>
        <w:t>e</w:t>
      </w:r>
      <w:r w:rsidRPr="00E418C9">
        <w:rPr>
          <w:rFonts w:ascii="Arial" w:hAnsi="Arial" w:cs="Arial"/>
        </w:rPr>
        <w:t xml:space="preserve">k, o których mowa w ust. 8, </w:t>
      </w:r>
      <w:r w:rsidR="00B60EC3" w:rsidRPr="00E418C9">
        <w:rPr>
          <w:rFonts w:ascii="Arial" w:hAnsi="Arial" w:cs="Arial"/>
        </w:rPr>
        <w:t xml:space="preserve">we </w:t>
      </w:r>
      <w:r w:rsidR="000C1757" w:rsidRPr="00E418C9">
        <w:rPr>
          <w:rFonts w:ascii="Arial" w:hAnsi="Arial" w:cs="Arial"/>
        </w:rPr>
        <w:t>w</w:t>
      </w:r>
      <w:r w:rsidR="00B60EC3" w:rsidRPr="00E418C9">
        <w:rPr>
          <w:rFonts w:ascii="Arial" w:hAnsi="Arial" w:cs="Arial"/>
        </w:rPr>
        <w:t xml:space="preserve">nioskach o </w:t>
      </w:r>
      <w:r w:rsidR="0083430B" w:rsidRPr="00E418C9">
        <w:rPr>
          <w:rFonts w:ascii="Arial" w:hAnsi="Arial" w:cs="Arial"/>
        </w:rPr>
        <w:t>płatność oraz</w:t>
      </w:r>
      <w:r w:rsidR="00B60EC3" w:rsidRPr="00E418C9">
        <w:rPr>
          <w:rFonts w:ascii="Arial" w:hAnsi="Arial" w:cs="Arial"/>
        </w:rPr>
        <w:t xml:space="preserve"> na każde wezwanie </w:t>
      </w:r>
      <w:r w:rsidR="00C86833" w:rsidRPr="00E418C9">
        <w:rPr>
          <w:rFonts w:ascii="Arial" w:hAnsi="Arial" w:cs="Arial"/>
        </w:rPr>
        <w:t>Instytucji Pośredniczącej</w:t>
      </w:r>
      <w:r w:rsidR="00B60EC3" w:rsidRPr="00E418C9">
        <w:rPr>
          <w:rFonts w:ascii="Arial" w:hAnsi="Arial" w:cs="Arial"/>
        </w:rPr>
        <w:t>.</w:t>
      </w:r>
    </w:p>
    <w:p w14:paraId="1A013632" w14:textId="77777777" w:rsidR="00E418C9" w:rsidRDefault="007D3830" w:rsidP="00ED3BB9">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Zaliczki pochodzące z dotacji</w:t>
      </w:r>
      <w:r w:rsidR="007D795D" w:rsidRPr="00E418C9">
        <w:rPr>
          <w:rFonts w:ascii="Arial" w:hAnsi="Arial" w:cs="Arial"/>
        </w:rPr>
        <w:t xml:space="preserve"> celowej</w:t>
      </w:r>
      <w:r w:rsidRPr="00E418C9">
        <w:rPr>
          <w:rFonts w:ascii="Arial" w:hAnsi="Arial" w:cs="Arial"/>
        </w:rPr>
        <w:t xml:space="preserve"> z budżetu państwa, niewydatkowane w ramach Projektu, podlegają zwrotowi </w:t>
      </w:r>
      <w:r w:rsidR="007B4364" w:rsidRPr="00E418C9">
        <w:rPr>
          <w:rFonts w:ascii="Arial" w:hAnsi="Arial" w:cs="Arial"/>
        </w:rPr>
        <w:t xml:space="preserve">na rachunek wskazany przez </w:t>
      </w:r>
      <w:r w:rsidR="00F37014" w:rsidRPr="00E418C9">
        <w:rPr>
          <w:rFonts w:ascii="Arial" w:hAnsi="Arial" w:cs="Arial"/>
        </w:rPr>
        <w:t>Instytucję Pośredniczącą</w:t>
      </w:r>
      <w:r w:rsidRPr="00E418C9">
        <w:rPr>
          <w:rFonts w:ascii="Arial" w:hAnsi="Arial" w:cs="Arial"/>
        </w:rPr>
        <w:t xml:space="preserve">, nie później niż do dnia złożenia </w:t>
      </w:r>
      <w:r w:rsidR="000C1757" w:rsidRPr="00E418C9">
        <w:rPr>
          <w:rFonts w:ascii="Arial" w:hAnsi="Arial" w:cs="Arial"/>
        </w:rPr>
        <w:t>w</w:t>
      </w:r>
      <w:r w:rsidRPr="00E418C9">
        <w:rPr>
          <w:rFonts w:ascii="Arial" w:hAnsi="Arial" w:cs="Arial"/>
        </w:rPr>
        <w:t>niosku o płatność końcową</w:t>
      </w:r>
      <w:r w:rsidR="00703851" w:rsidRPr="00E418C9">
        <w:rPr>
          <w:rFonts w:ascii="Arial" w:hAnsi="Arial" w:cs="Arial"/>
        </w:rPr>
        <w:t>.</w:t>
      </w:r>
    </w:p>
    <w:p w14:paraId="11130B22" w14:textId="50C112F6" w:rsidR="008F7D17" w:rsidRPr="00E418C9" w:rsidRDefault="008F7D17" w:rsidP="00ED3BB9">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 xml:space="preserve">Kwota dofinansowania w formie płatności, o której mowa w § 2 </w:t>
      </w:r>
      <w:r w:rsidR="00E52793" w:rsidRPr="00E418C9">
        <w:rPr>
          <w:rFonts w:ascii="Arial" w:hAnsi="Arial" w:cs="Arial"/>
        </w:rPr>
        <w:t xml:space="preserve">ust. 1 </w:t>
      </w:r>
      <w:r w:rsidRPr="00E418C9">
        <w:rPr>
          <w:rFonts w:ascii="Arial" w:hAnsi="Arial" w:cs="Arial"/>
        </w:rPr>
        <w:t xml:space="preserve">pkt </w:t>
      </w:r>
      <w:r w:rsidR="00363A85" w:rsidRPr="00E418C9">
        <w:rPr>
          <w:rFonts w:ascii="Arial" w:hAnsi="Arial" w:cs="Arial"/>
        </w:rPr>
        <w:t>2</w:t>
      </w:r>
      <w:r w:rsidRPr="00E418C9">
        <w:rPr>
          <w:rFonts w:ascii="Arial" w:hAnsi="Arial" w:cs="Arial"/>
        </w:rPr>
        <w:t xml:space="preserve">, niewydatkowana z końcem roku budżetowego, pozostaje na rachunku bankowym, o którym mowa w ust. </w:t>
      </w:r>
      <w:r w:rsidR="00641244" w:rsidRPr="00E418C9">
        <w:rPr>
          <w:rFonts w:ascii="Arial" w:hAnsi="Arial" w:cs="Arial"/>
        </w:rPr>
        <w:t>4</w:t>
      </w:r>
      <w:r w:rsidRPr="00E418C9">
        <w:rPr>
          <w:rFonts w:ascii="Arial" w:hAnsi="Arial" w:cs="Arial"/>
        </w:rPr>
        <w:t>, do dyspozycji Beneficjenta w następnym roku budżetowym.</w:t>
      </w:r>
    </w:p>
    <w:p w14:paraId="44EDAADD" w14:textId="57ABAF54" w:rsidR="008F7D17" w:rsidRPr="00AF1C77" w:rsidRDefault="00076322" w:rsidP="00BA550A">
      <w:pPr>
        <w:pStyle w:val="Nagwek3"/>
      </w:pPr>
      <w:r w:rsidRPr="00AF1C77">
        <w:t>§ 9</w:t>
      </w:r>
      <w:r w:rsidR="00EE4DCC" w:rsidRPr="00AF1C77">
        <w:t>.</w:t>
      </w:r>
    </w:p>
    <w:p w14:paraId="6CC0AEBC" w14:textId="3EF9DCFB" w:rsidR="008F7D17" w:rsidRPr="00AF1C77" w:rsidRDefault="008F7D17" w:rsidP="00ED3BB9">
      <w:pPr>
        <w:numPr>
          <w:ilvl w:val="3"/>
          <w:numId w:val="39"/>
        </w:numPr>
        <w:tabs>
          <w:tab w:val="clear" w:pos="2880"/>
        </w:tabs>
        <w:spacing w:line="276" w:lineRule="auto"/>
        <w:ind w:left="284" w:hanging="284"/>
        <w:rPr>
          <w:rFonts w:ascii="Arial" w:hAnsi="Arial" w:cs="Arial"/>
        </w:rPr>
      </w:pPr>
      <w:r w:rsidRPr="04898AC4">
        <w:rPr>
          <w:rFonts w:ascii="Arial" w:hAnsi="Arial" w:cs="Arial"/>
        </w:rPr>
        <w:t xml:space="preserve">Strony </w:t>
      </w:r>
      <w:r w:rsidR="002C64F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08332F0A" w:rsidR="00083DB8" w:rsidRDefault="008F7D17" w:rsidP="00ED3BB9">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1</w:t>
      </w:r>
      <w:r w:rsidR="00E17867">
        <w:rPr>
          <w:rFonts w:ascii="Arial" w:hAnsi="Arial" w:cs="Arial"/>
          <w:iCs/>
          <w:color w:val="000000"/>
        </w:rPr>
        <w:t>6</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48FA42F7" w:rsidR="008F7D17" w:rsidRPr="00ED7352" w:rsidRDefault="008F7D17" w:rsidP="00ED3BB9">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ED7352">
        <w:rPr>
          <w:rFonts w:ascii="Arial" w:hAnsi="Arial" w:cs="Arial"/>
          <w:iCs/>
          <w:color w:val="000000"/>
        </w:rPr>
        <w:t>kolejne transze dofinansowania przekazywane są po:</w:t>
      </w:r>
    </w:p>
    <w:p w14:paraId="7A6FFF25" w14:textId="2EA03DCB" w:rsidR="008F7D17" w:rsidRPr="00ED7352" w:rsidRDefault="563D6BE4" w:rsidP="00ED3BB9">
      <w:pPr>
        <w:pStyle w:val="Akapitzlist"/>
        <w:numPr>
          <w:ilvl w:val="2"/>
          <w:numId w:val="18"/>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ED7352">
        <w:rPr>
          <w:rFonts w:ascii="Arial" w:hAnsi="Arial" w:cs="Arial"/>
          <w:color w:val="000000"/>
        </w:rPr>
        <w:t xml:space="preserve">złożeniu i </w:t>
      </w:r>
      <w:r w:rsidR="61C65FBB" w:rsidRPr="00ED7352">
        <w:rPr>
          <w:rFonts w:ascii="Arial" w:hAnsi="Arial" w:cs="Arial"/>
          <w:color w:val="000000"/>
        </w:rPr>
        <w:t xml:space="preserve">zweryfikowaniu </w:t>
      </w:r>
      <w:r w:rsidR="6144D5F7" w:rsidRPr="00ED7352">
        <w:rPr>
          <w:rFonts w:ascii="Arial" w:hAnsi="Arial" w:cs="Arial"/>
          <w:color w:val="000000"/>
        </w:rPr>
        <w:t>w</w:t>
      </w:r>
      <w:r w:rsidRPr="00ED7352">
        <w:rPr>
          <w:rFonts w:ascii="Arial" w:hAnsi="Arial" w:cs="Arial"/>
          <w:color w:val="000000"/>
        </w:rPr>
        <w:t xml:space="preserve">niosku </w:t>
      </w:r>
      <w:r w:rsidR="46415382" w:rsidRPr="00ED7352">
        <w:rPr>
          <w:rFonts w:ascii="Arial" w:hAnsi="Arial" w:cs="Arial"/>
          <w:color w:val="000000"/>
        </w:rPr>
        <w:t xml:space="preserve">o płatność </w:t>
      </w:r>
      <w:r w:rsidRPr="00ED7352">
        <w:rPr>
          <w:rFonts w:ascii="Arial" w:hAnsi="Arial" w:cs="Arial"/>
          <w:color w:val="000000"/>
        </w:rPr>
        <w:t xml:space="preserve">rozliczającego </w:t>
      </w:r>
      <w:r w:rsidR="3605E48E" w:rsidRPr="00ED7352">
        <w:rPr>
          <w:rFonts w:ascii="Arial" w:hAnsi="Arial" w:cs="Arial"/>
          <w:color w:val="000000"/>
        </w:rPr>
        <w:t xml:space="preserve">ostatnią </w:t>
      </w:r>
      <w:r w:rsidRPr="00ED7352">
        <w:rPr>
          <w:rFonts w:ascii="Arial" w:hAnsi="Arial" w:cs="Arial"/>
          <w:color w:val="000000"/>
        </w:rPr>
        <w:t xml:space="preserve">transzę dofinansowania przez </w:t>
      </w:r>
      <w:r w:rsidR="00764A2D" w:rsidRPr="00ED7352">
        <w:rPr>
          <w:rFonts w:ascii="Arial" w:hAnsi="Arial" w:cs="Arial"/>
          <w:color w:val="000000"/>
        </w:rPr>
        <w:t xml:space="preserve">Instytucję Pośredniczącą </w:t>
      </w:r>
      <w:r w:rsidRPr="00ED7352">
        <w:rPr>
          <w:rFonts w:ascii="Arial" w:hAnsi="Arial" w:cs="Arial"/>
          <w:color w:val="000000"/>
        </w:rPr>
        <w:t xml:space="preserve">zgodnie z § 10 </w:t>
      </w:r>
      <w:r w:rsidRPr="00ED7352">
        <w:rPr>
          <w:rFonts w:ascii="Arial" w:hAnsi="Arial" w:cs="Arial"/>
          <w:color w:val="000000"/>
        </w:rPr>
        <w:lastRenderedPageBreak/>
        <w:t>ust. 2, w którym wykazano wydatki kwalifikowalne</w:t>
      </w:r>
      <w:r w:rsidR="0037464C" w:rsidRPr="00ED7352">
        <w:rPr>
          <w:rFonts w:ascii="Arial" w:hAnsi="Arial" w:cs="Arial"/>
          <w:color w:val="000000"/>
        </w:rPr>
        <w:t xml:space="preserve"> </w:t>
      </w:r>
      <w:r w:rsidR="3605E48E" w:rsidRPr="00ED7352">
        <w:rPr>
          <w:rFonts w:ascii="Arial" w:hAnsi="Arial" w:cs="Arial"/>
          <w:color w:val="000000"/>
        </w:rPr>
        <w:t>rozliczające, co</w:t>
      </w:r>
      <w:r w:rsidRPr="00ED7352">
        <w:rPr>
          <w:rFonts w:ascii="Arial" w:hAnsi="Arial" w:cs="Arial"/>
          <w:color w:val="000000"/>
        </w:rPr>
        <w:t xml:space="preserve"> najmniej 70% łącznej kwoty otrzymanych transz dofinansowania</w:t>
      </w:r>
      <w:r w:rsidR="1ADFB6E2" w:rsidRPr="00ED7352">
        <w:rPr>
          <w:rFonts w:ascii="Arial" w:hAnsi="Arial" w:cs="Arial"/>
          <w:color w:val="000000"/>
        </w:rPr>
        <w:t xml:space="preserve"> </w:t>
      </w:r>
      <w:r w:rsidRPr="00ED7352">
        <w:rPr>
          <w:rFonts w:ascii="Arial" w:hAnsi="Arial" w:cs="Arial"/>
          <w:color w:val="000000"/>
        </w:rPr>
        <w:t>z</w:t>
      </w:r>
      <w:r w:rsidR="00F36F46" w:rsidRPr="00ED7352">
        <w:rPr>
          <w:rFonts w:ascii="Arial" w:hAnsi="Arial" w:cs="Arial"/>
          <w:color w:val="000000"/>
        </w:rPr>
        <w:t xml:space="preserve"> </w:t>
      </w:r>
      <w:r w:rsidRPr="00ED7352">
        <w:rPr>
          <w:rFonts w:ascii="Arial" w:hAnsi="Arial" w:cs="Arial"/>
          <w:color w:val="000000"/>
        </w:rPr>
        <w:t xml:space="preserve">zastrzeżeniem, że nie stwierdzono okoliczności, o których mowa w § </w:t>
      </w:r>
      <w:r w:rsidR="00E17867">
        <w:rPr>
          <w:rFonts w:ascii="Arial" w:hAnsi="Arial" w:cs="Arial"/>
          <w:color w:val="000000"/>
        </w:rPr>
        <w:t>29</w:t>
      </w:r>
      <w:r w:rsidR="56A959E0" w:rsidRPr="00ED7352">
        <w:rPr>
          <w:rFonts w:ascii="Arial" w:hAnsi="Arial" w:cs="Arial"/>
          <w:color w:val="000000"/>
        </w:rPr>
        <w:t xml:space="preserve"> </w:t>
      </w:r>
      <w:r w:rsidRPr="00ED7352">
        <w:rPr>
          <w:rFonts w:ascii="Arial" w:hAnsi="Arial" w:cs="Arial"/>
          <w:color w:val="000000"/>
        </w:rPr>
        <w:t>ust. 1</w:t>
      </w:r>
      <w:r w:rsidR="00C56D43" w:rsidRPr="00ED7352">
        <w:rPr>
          <w:rFonts w:ascii="Arial" w:hAnsi="Arial" w:cs="Arial"/>
          <w:vertAlign w:val="superscript"/>
        </w:rPr>
        <w:footnoteReference w:id="19"/>
      </w:r>
      <w:r w:rsidR="2B0938C3" w:rsidRPr="00ED7352">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33324ACD" w:rsidR="008F7D17" w:rsidRPr="007770FC" w:rsidRDefault="563D6BE4" w:rsidP="00ED3BB9">
      <w:pPr>
        <w:pStyle w:val="Akapitzlist"/>
        <w:numPr>
          <w:ilvl w:val="2"/>
          <w:numId w:val="18"/>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764A2D">
        <w:rPr>
          <w:rFonts w:ascii="Arial" w:hAnsi="Arial" w:cs="Arial"/>
        </w:rPr>
        <w:t>Instytucję Pośredniczącą</w:t>
      </w:r>
      <w:r w:rsidR="00764A2D"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ED3BB9">
      <w:pPr>
        <w:numPr>
          <w:ilvl w:val="3"/>
          <w:numId w:val="39"/>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662888F7" w:rsidR="008F7D17" w:rsidRPr="00AF1C77" w:rsidRDefault="008F7D17" w:rsidP="00ED3BB9">
      <w:pPr>
        <w:numPr>
          <w:ilvl w:val="1"/>
          <w:numId w:val="41"/>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z późn. zm.</w:t>
      </w:r>
      <w:r w:rsidR="00807597" w:rsidRPr="00AF1C77">
        <w:rPr>
          <w:rFonts w:ascii="Arial" w:hAnsi="Arial" w:cs="Arial"/>
        </w:rPr>
        <w:t xml:space="preserve">) </w:t>
      </w:r>
      <w:r w:rsidR="00256E74" w:rsidRPr="00AF1C77">
        <w:rPr>
          <w:rFonts w:ascii="Arial" w:hAnsi="Arial" w:cs="Arial"/>
        </w:rPr>
        <w:t xml:space="preserve">przy czym </w:t>
      </w:r>
      <w:r w:rsidR="00764A2D">
        <w:rPr>
          <w:rFonts w:ascii="Arial" w:hAnsi="Arial" w:cs="Arial"/>
        </w:rPr>
        <w:t>Instytucja Pośrednicząca</w:t>
      </w:r>
      <w:r w:rsidR="00764A2D" w:rsidRPr="00AF1C77">
        <w:rPr>
          <w:rFonts w:ascii="Arial" w:hAnsi="Arial" w:cs="Arial"/>
        </w:rPr>
        <w:t xml:space="preserve"> </w:t>
      </w:r>
      <w:r w:rsidR="00256E74" w:rsidRPr="00AF1C77">
        <w:rPr>
          <w:rFonts w:ascii="Arial" w:hAnsi="Arial" w:cs="Arial"/>
        </w:rPr>
        <w:t>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553B032F" w:rsidR="008F7D17" w:rsidRPr="00AF1C77" w:rsidRDefault="008F7D17" w:rsidP="00ED3BB9">
      <w:pPr>
        <w:numPr>
          <w:ilvl w:val="1"/>
          <w:numId w:val="41"/>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w:t>
      </w:r>
      <w:r w:rsidRPr="00AF1C77">
        <w:rPr>
          <w:rFonts w:ascii="Arial" w:hAnsi="Arial" w:cs="Arial"/>
        </w:rPr>
        <w:t xml:space="preserve">, dostępności środków na finansowanie Działania na rachunku bankowym </w:t>
      </w:r>
      <w:r w:rsidR="00764A2D">
        <w:rPr>
          <w:rFonts w:ascii="Arial" w:hAnsi="Arial" w:cs="Arial"/>
        </w:rPr>
        <w:t>Instytucji Pośredniczącej</w:t>
      </w:r>
      <w:r w:rsidRPr="00AF1C77">
        <w:rPr>
          <w:rFonts w:ascii="Arial" w:hAnsi="Arial" w:cs="Arial"/>
        </w:rPr>
        <w:t>.</w:t>
      </w:r>
    </w:p>
    <w:p w14:paraId="7A3AFDE3" w14:textId="77777777" w:rsidR="00D60CC9" w:rsidRDefault="00515FC0" w:rsidP="00ED3BB9">
      <w:pPr>
        <w:numPr>
          <w:ilvl w:val="3"/>
          <w:numId w:val="39"/>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213E280" w14:textId="22E304C7" w:rsidR="00D60CC9" w:rsidRPr="00D60CC9" w:rsidRDefault="00D60CC9" w:rsidP="00ED3BB9">
      <w:pPr>
        <w:numPr>
          <w:ilvl w:val="3"/>
          <w:numId w:val="39"/>
        </w:numPr>
        <w:tabs>
          <w:tab w:val="clear" w:pos="2880"/>
        </w:tabs>
        <w:spacing w:line="276" w:lineRule="auto"/>
        <w:ind w:left="284" w:hanging="284"/>
        <w:rPr>
          <w:rFonts w:ascii="Arial" w:hAnsi="Arial" w:cs="Arial"/>
        </w:rPr>
      </w:pPr>
      <w:r w:rsidRPr="00D60CC9">
        <w:rPr>
          <w:rFonts w:ascii="Arial" w:hAnsi="Arial" w:cs="Arial"/>
        </w:rPr>
        <w:t>Instytucja Pośrednicząca może zawiesić wypłatę transzy dofinansowania w przypadku stwierdzenia:</w:t>
      </w:r>
    </w:p>
    <w:p w14:paraId="5FE5190C" w14:textId="77777777" w:rsidR="00D60CC9" w:rsidRPr="00D60CC9" w:rsidRDefault="00D60CC9" w:rsidP="00ED3BB9">
      <w:pPr>
        <w:pStyle w:val="Akapitzlist"/>
        <w:numPr>
          <w:ilvl w:val="1"/>
          <w:numId w:val="57"/>
        </w:numPr>
        <w:rPr>
          <w:rFonts w:ascii="Arial" w:hAnsi="Arial" w:cs="Arial"/>
        </w:rPr>
      </w:pPr>
      <w:r w:rsidRPr="00D60CC9">
        <w:rPr>
          <w:rFonts w:ascii="Arial" w:hAnsi="Arial" w:cs="Arial"/>
        </w:rPr>
        <w:t xml:space="preserve">uzasadnionego </w:t>
      </w:r>
      <w:r w:rsidRPr="00B46E78">
        <w:rPr>
          <w:rFonts w:ascii="Arial" w:hAnsi="Arial" w:cs="Arial"/>
        </w:rPr>
        <w:t>podejrzenia</w:t>
      </w:r>
      <w:r w:rsidRPr="00D60CC9">
        <w:rPr>
          <w:rFonts w:ascii="Arial" w:hAnsi="Arial" w:cs="Arial"/>
        </w:rPr>
        <w:t>, że w związku z realizacją Projektu doszło do powstania poważnych nieprawidłowości, w szczególności oszustwa;</w:t>
      </w:r>
    </w:p>
    <w:p w14:paraId="72FEC550" w14:textId="77777777" w:rsidR="00D60CC9" w:rsidRPr="00D60CC9" w:rsidRDefault="00D60CC9" w:rsidP="00ED3BB9">
      <w:pPr>
        <w:numPr>
          <w:ilvl w:val="1"/>
          <w:numId w:val="57"/>
        </w:numPr>
        <w:tabs>
          <w:tab w:val="left" w:pos="357"/>
        </w:tabs>
        <w:spacing w:line="276" w:lineRule="auto"/>
        <w:rPr>
          <w:rFonts w:ascii="Arial" w:hAnsi="Arial" w:cs="Arial"/>
        </w:rPr>
      </w:pPr>
      <w:r w:rsidRPr="00D60CC9">
        <w:rPr>
          <w:rFonts w:ascii="Arial" w:hAnsi="Arial" w:cs="Arial"/>
        </w:rPr>
        <w:t>nieprawidłowej realizacji Projektu, w szczególności w przypadku opóźnienia w realizacji Projektu wynikającej z winy Beneficjenta;</w:t>
      </w:r>
    </w:p>
    <w:p w14:paraId="0139063C" w14:textId="77777777" w:rsidR="00D60CC9" w:rsidRPr="00D60CC9" w:rsidRDefault="00D60CC9" w:rsidP="00ED3BB9">
      <w:pPr>
        <w:numPr>
          <w:ilvl w:val="1"/>
          <w:numId w:val="57"/>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3B0E6D8" w14:textId="77777777" w:rsidR="00D60CC9" w:rsidRPr="00D60CC9" w:rsidRDefault="00D60CC9" w:rsidP="00ED3BB9">
      <w:pPr>
        <w:numPr>
          <w:ilvl w:val="1"/>
          <w:numId w:val="57"/>
        </w:numPr>
        <w:tabs>
          <w:tab w:val="left" w:pos="357"/>
        </w:tabs>
        <w:spacing w:line="276" w:lineRule="auto"/>
        <w:rPr>
          <w:rFonts w:ascii="Arial" w:hAnsi="Arial" w:cs="Arial"/>
        </w:rPr>
      </w:pPr>
      <w:r w:rsidRPr="00D60CC9">
        <w:rPr>
          <w:rFonts w:ascii="Arial" w:hAnsi="Arial" w:cs="Arial"/>
        </w:rPr>
        <w:t>utrudniania kontroli realizacji Projektu;</w:t>
      </w:r>
    </w:p>
    <w:p w14:paraId="3494A50B" w14:textId="5638A1FD" w:rsidR="00D60CC9" w:rsidRDefault="00D60CC9" w:rsidP="00ED3BB9">
      <w:pPr>
        <w:numPr>
          <w:ilvl w:val="1"/>
          <w:numId w:val="57"/>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sidR="00D844A6">
        <w:rPr>
          <w:rFonts w:ascii="Arial" w:hAnsi="Arial" w:cs="Arial"/>
        </w:rPr>
        <w:t>;</w:t>
      </w:r>
    </w:p>
    <w:p w14:paraId="290A72F4" w14:textId="49881FC9" w:rsidR="00D844A6" w:rsidRPr="00F96AF5" w:rsidRDefault="00D844A6" w:rsidP="00ED3BB9">
      <w:pPr>
        <w:pStyle w:val="Akapitzlist"/>
        <w:numPr>
          <w:ilvl w:val="1"/>
          <w:numId w:val="57"/>
        </w:numPr>
        <w:rPr>
          <w:rFonts w:ascii="Arial" w:hAnsi="Arial" w:cs="Arial"/>
        </w:rPr>
      </w:pPr>
      <w:r w:rsidRPr="00F96AF5">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58C5B4A" w14:textId="77777777" w:rsidR="00D60CC9" w:rsidRPr="00D60CC9" w:rsidRDefault="00D60CC9" w:rsidP="00ED3BB9">
      <w:pPr>
        <w:pStyle w:val="Akapitzlist"/>
        <w:numPr>
          <w:ilvl w:val="0"/>
          <w:numId w:val="13"/>
        </w:numPr>
        <w:spacing w:line="276" w:lineRule="auto"/>
        <w:rPr>
          <w:rFonts w:ascii="Arial" w:hAnsi="Arial" w:cs="Arial"/>
        </w:rPr>
      </w:pPr>
      <w:r w:rsidRPr="00D60CC9">
        <w:rPr>
          <w:rFonts w:ascii="Arial" w:hAnsi="Arial" w:cs="Arial"/>
        </w:rPr>
        <w:t xml:space="preserve">Instytucja Pośrednicząca informuje Beneficjenta, z wykorzystaniem CST2021 lub pisemnie, jeżeli z powodów technicznych nie będzie to możliwe za </w:t>
      </w:r>
      <w:r w:rsidRPr="00D60CC9">
        <w:rPr>
          <w:rFonts w:ascii="Arial" w:hAnsi="Arial" w:cs="Arial"/>
        </w:rPr>
        <w:lastRenderedPageBreak/>
        <w:t>pośrednictwem CST2021, o zawieszeniu biegu terminu wypłaty transzy dofinansowania i jego przyczynach.</w:t>
      </w:r>
    </w:p>
    <w:p w14:paraId="3496FA97" w14:textId="77777777" w:rsidR="00D60CC9" w:rsidRPr="00D60CC9" w:rsidRDefault="00D60CC9" w:rsidP="00ED3BB9">
      <w:pPr>
        <w:pStyle w:val="Akapitzlist"/>
        <w:numPr>
          <w:ilvl w:val="0"/>
          <w:numId w:val="13"/>
        </w:numPr>
        <w:spacing w:line="276" w:lineRule="auto"/>
        <w:rPr>
          <w:rFonts w:ascii="Arial" w:hAnsi="Arial" w:cs="Arial"/>
        </w:rPr>
      </w:pPr>
      <w:r w:rsidRPr="00D60CC9">
        <w:rPr>
          <w:rFonts w:ascii="Arial" w:hAnsi="Arial" w:cs="Arial"/>
        </w:rPr>
        <w:t>Uruchomienie płatności następuje po usunięciu lub wyjaśnieniu przyczyn wymienionych w ust. 4.</w:t>
      </w:r>
    </w:p>
    <w:p w14:paraId="4532F44B" w14:textId="707203A7" w:rsidR="008F7D17" w:rsidRPr="00AF1C77" w:rsidRDefault="00076322" w:rsidP="00BA550A">
      <w:pPr>
        <w:pStyle w:val="Nagwek3"/>
      </w:pPr>
      <w:r w:rsidRPr="00AF1C77">
        <w:t>§ 10</w:t>
      </w:r>
      <w:r w:rsidR="00EE4DCC" w:rsidRPr="00AF1C77">
        <w:t>.</w:t>
      </w:r>
    </w:p>
    <w:p w14:paraId="4ED2A7D4" w14:textId="1F6F5A34" w:rsidR="00052E81" w:rsidRPr="00AF1C77" w:rsidRDefault="00515FC0"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4A1A9E3C" w:rsidR="008F7D17" w:rsidRDefault="008F7D17"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7A353A1C" w14:textId="7502621F" w:rsidR="00327DBD" w:rsidRDefault="00327DBD" w:rsidP="00ED3BB9">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t>
      </w:r>
      <w:r w:rsidR="00341F1C">
        <w:rPr>
          <w:rFonts w:ascii="Arial" w:hAnsi="Arial" w:cs="Arial"/>
        </w:rPr>
        <w:t xml:space="preserve">wynikającą z harmonogramu płatności </w:t>
      </w:r>
      <w:r>
        <w:rPr>
          <w:rFonts w:ascii="Arial" w:hAnsi="Arial" w:cs="Arial"/>
        </w:rPr>
        <w:t xml:space="preserve">w terminie 14 dni kalendarzowych od dnia upływu terminu, o którym mowa w ust. 2 </w:t>
      </w:r>
      <w:r w:rsidR="00341F1C">
        <w:rPr>
          <w:rFonts w:ascii="Arial" w:hAnsi="Arial" w:cs="Arial"/>
        </w:rPr>
        <w:t>od środków pozostałych do rozliczenia</w:t>
      </w:r>
      <w:r w:rsidR="00341F1C">
        <w:rPr>
          <w:rStyle w:val="Odwoanieprzypisudolnego"/>
          <w:rFonts w:ascii="Arial" w:hAnsi="Arial" w:cs="Arial"/>
        </w:rPr>
        <w:footnoteReference w:id="24"/>
      </w:r>
      <w:r w:rsidR="00341F1C" w:rsidRPr="00341F1C">
        <w:rPr>
          <w:rFonts w:ascii="Arial" w:hAnsi="Arial" w:cs="Arial"/>
          <w:vertAlign w:val="superscript"/>
        </w:rPr>
        <w:t>)</w:t>
      </w:r>
      <w:r w:rsidR="008E1FB2">
        <w:rPr>
          <w:rFonts w:ascii="Arial" w:hAnsi="Arial" w:cs="Arial"/>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777B3353" w14:textId="5374CA40" w:rsidR="00C23BC3" w:rsidRPr="00AF1C77" w:rsidRDefault="00C23BC3" w:rsidP="00ED3BB9">
      <w:pPr>
        <w:numPr>
          <w:ilvl w:val="0"/>
          <w:numId w:val="6"/>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w:t>
      </w:r>
      <w:r w:rsidR="002231F4">
        <w:rPr>
          <w:rFonts w:ascii="Arial" w:hAnsi="Arial" w:cs="Arial"/>
        </w:rPr>
        <w:t>3</w:t>
      </w:r>
      <w:r>
        <w:rPr>
          <w:rFonts w:ascii="Arial" w:hAnsi="Arial" w:cs="Arial"/>
        </w:rPr>
        <w:t xml:space="preserve">,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6DF98EEB" w14:textId="546F6033" w:rsidR="008800A7" w:rsidRPr="00AF1C77" w:rsidRDefault="008800A7"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E17867">
        <w:rPr>
          <w:rFonts w:ascii="Arial" w:hAnsi="Arial" w:cs="Arial"/>
        </w:rPr>
        <w:t>7</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ED3BB9">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2EE9E7A7" w:rsidR="008800A7" w:rsidRPr="00AF1C77" w:rsidRDefault="008800A7" w:rsidP="00ED3BB9">
      <w:pPr>
        <w:numPr>
          <w:ilvl w:val="1"/>
          <w:numId w:val="6"/>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w:t>
      </w:r>
      <w:r w:rsidR="00255540" w:rsidRPr="00AF1C77">
        <w:rPr>
          <w:rFonts w:ascii="Arial" w:hAnsi="Arial" w:cs="Arial"/>
        </w:rPr>
        <w:lastRenderedPageBreak/>
        <w:t xml:space="preserve">ustawy z dnia 11 września 2019 r. – Prawo zamówień publicznych (Dz. U. </w:t>
      </w:r>
      <w:r w:rsidR="008E2FC8" w:rsidRPr="00AF1C77">
        <w:rPr>
          <w:rFonts w:ascii="Arial" w:hAnsi="Arial" w:cs="Arial"/>
        </w:rPr>
        <w:t>z 202</w:t>
      </w:r>
      <w:r w:rsidR="001A7213" w:rsidRPr="00AF1C77">
        <w:rPr>
          <w:rFonts w:ascii="Arial" w:hAnsi="Arial" w:cs="Arial"/>
        </w:rPr>
        <w:t>2</w:t>
      </w:r>
      <w:r w:rsidR="008E2FC8" w:rsidRPr="00AF1C77">
        <w:rPr>
          <w:rFonts w:ascii="Arial" w:hAnsi="Arial" w:cs="Arial"/>
        </w:rPr>
        <w:t xml:space="preserve"> r. </w:t>
      </w:r>
      <w:r w:rsidR="00255540" w:rsidRPr="00AF1C77">
        <w:rPr>
          <w:rFonts w:ascii="Arial" w:hAnsi="Arial" w:cs="Arial"/>
        </w:rPr>
        <w:t xml:space="preserve">poz. </w:t>
      </w:r>
      <w:r w:rsidR="001A7213" w:rsidRPr="00AF1C77">
        <w:rPr>
          <w:rFonts w:ascii="Arial" w:hAnsi="Arial" w:cs="Arial"/>
        </w:rPr>
        <w:t>1710</w:t>
      </w:r>
      <w:r w:rsidR="00367225" w:rsidRPr="00AF1C77">
        <w:rPr>
          <w:rFonts w:ascii="Arial" w:hAnsi="Arial" w:cs="Arial"/>
        </w:rPr>
        <w:t>, z późn. zm.</w:t>
      </w:r>
      <w:r w:rsidR="00255540" w:rsidRPr="00AF1C77">
        <w:rPr>
          <w:rFonts w:ascii="Arial" w:hAnsi="Arial" w:cs="Arial"/>
        </w:rPr>
        <w:t>)</w:t>
      </w:r>
      <w:r w:rsidRPr="00AF1C77">
        <w:rPr>
          <w:rStyle w:val="Odwoanieprzypisudolnego"/>
          <w:rFonts w:ascii="Arial" w:hAnsi="Arial" w:cs="Arial"/>
        </w:rPr>
        <w:footnoteReference w:id="25"/>
      </w:r>
      <w:r w:rsidR="00674EDD" w:rsidRPr="00AF1C77">
        <w:rPr>
          <w:rFonts w:ascii="Arial" w:hAnsi="Arial" w:cs="Arial"/>
          <w:vertAlign w:val="superscript"/>
        </w:rPr>
        <w:t>)</w:t>
      </w:r>
      <w:r w:rsidRPr="00AF1C77">
        <w:rPr>
          <w:rFonts w:ascii="Arial" w:hAnsi="Arial" w:cs="Arial"/>
        </w:rPr>
        <w:t>;</w:t>
      </w:r>
    </w:p>
    <w:p w14:paraId="7F762200" w14:textId="5E68D834" w:rsidR="008800A7" w:rsidRPr="00AF1C77" w:rsidRDefault="008800A7" w:rsidP="00ED3BB9">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BB774B">
        <w:rPr>
          <w:rFonts w:ascii="Arial" w:hAnsi="Arial" w:cs="Arial"/>
        </w:rPr>
        <w:t>5</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6"/>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6A0EF615" w:rsidR="009717F7" w:rsidRPr="00AF1C77" w:rsidRDefault="006E2190" w:rsidP="00ED3BB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E46C0F">
        <w:rPr>
          <w:rFonts w:ascii="Arial" w:hAnsi="Arial" w:cs="Arial"/>
        </w:rPr>
        <w:t>obowiązującym terminie</w:t>
      </w:r>
      <w:r w:rsidR="009717F7" w:rsidRPr="00AF1C77">
        <w:rPr>
          <w:rFonts w:ascii="Arial" w:hAnsi="Arial" w:cs="Arial"/>
        </w:rPr>
        <w:t xml:space="preserve">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BA550A">
      <w:pPr>
        <w:pStyle w:val="Nagwek3"/>
      </w:pPr>
      <w:r w:rsidRPr="00AF1C77">
        <w:t>§</w:t>
      </w:r>
      <w:r w:rsidR="00AF0CD6" w:rsidRPr="00AF1C77">
        <w:t xml:space="preserve"> 11</w:t>
      </w:r>
      <w:r w:rsidR="00EE4DCC" w:rsidRPr="00AF1C77">
        <w:t>.</w:t>
      </w:r>
    </w:p>
    <w:p w14:paraId="26A48A6E" w14:textId="0B6A2152" w:rsidR="0097216F" w:rsidRPr="0097216F" w:rsidRDefault="0097216F" w:rsidP="00ED3BB9">
      <w:pPr>
        <w:numPr>
          <w:ilvl w:val="6"/>
          <w:numId w:val="58"/>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odpowiednio w ust. 3. W przypadku gdy: </w:t>
      </w:r>
    </w:p>
    <w:p w14:paraId="115F68D1" w14:textId="77777777" w:rsidR="0097216F" w:rsidRPr="0097216F" w:rsidRDefault="0097216F" w:rsidP="00ED3BB9">
      <w:pPr>
        <w:numPr>
          <w:ilvl w:val="1"/>
          <w:numId w:val="56"/>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ED3BB9">
      <w:pPr>
        <w:numPr>
          <w:ilvl w:val="1"/>
          <w:numId w:val="56"/>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ED3BB9">
      <w:pPr>
        <w:numPr>
          <w:ilvl w:val="1"/>
          <w:numId w:val="56"/>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ED3BB9">
      <w:pPr>
        <w:numPr>
          <w:ilvl w:val="6"/>
          <w:numId w:val="58"/>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ED3BB9">
      <w:pPr>
        <w:numPr>
          <w:ilvl w:val="6"/>
          <w:numId w:val="58"/>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0045B0E3" w:rsidR="00880EC1" w:rsidRPr="0097216F" w:rsidRDefault="00403008" w:rsidP="00ED3BB9">
      <w:pPr>
        <w:numPr>
          <w:ilvl w:val="6"/>
          <w:numId w:val="58"/>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niosku o płatność powinna zawierać:</w:t>
      </w:r>
    </w:p>
    <w:p w14:paraId="53DAF15B" w14:textId="77777777" w:rsidR="009F23CB" w:rsidRPr="00AF1C77" w:rsidRDefault="008F7D17" w:rsidP="00ED3BB9">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ED3BB9">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287DB5CF" w14:textId="4FCA5AFE" w:rsidR="00F45680" w:rsidRDefault="00176913" w:rsidP="00ED3BB9">
      <w:pPr>
        <w:numPr>
          <w:ilvl w:val="0"/>
          <w:numId w:val="42"/>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E17867">
        <w:rPr>
          <w:rFonts w:ascii="Arial" w:hAnsi="Arial" w:cs="Arial"/>
        </w:rPr>
        <w:t>3</w:t>
      </w:r>
      <w:r w:rsidRPr="00AF1C77">
        <w:rPr>
          <w:rFonts w:ascii="Arial" w:hAnsi="Arial" w:cs="Arial"/>
        </w:rPr>
        <w:t>.</w:t>
      </w:r>
    </w:p>
    <w:p w14:paraId="1D344F30" w14:textId="77777777" w:rsidR="00B6017D" w:rsidRDefault="00176913" w:rsidP="00ED3BB9">
      <w:pPr>
        <w:numPr>
          <w:ilvl w:val="0"/>
          <w:numId w:val="42"/>
        </w:numPr>
        <w:tabs>
          <w:tab w:val="clear" w:pos="360"/>
        </w:tabs>
        <w:spacing w:line="276" w:lineRule="auto"/>
        <w:ind w:left="284"/>
        <w:rPr>
          <w:rFonts w:ascii="Arial" w:hAnsi="Arial" w:cs="Arial"/>
        </w:rPr>
      </w:pPr>
      <w:r w:rsidRPr="00F45680">
        <w:rPr>
          <w:rFonts w:ascii="Arial" w:hAnsi="Arial" w:cs="Arial"/>
        </w:rPr>
        <w:t xml:space="preserve">Z wyłączeniem przypadków, o których mowa w ust. </w:t>
      </w:r>
      <w:r w:rsidR="008B55C5" w:rsidRPr="00F45680">
        <w:rPr>
          <w:rFonts w:ascii="Arial" w:hAnsi="Arial" w:cs="Arial"/>
        </w:rPr>
        <w:t>1</w:t>
      </w:r>
      <w:r w:rsidRPr="00F45680">
        <w:rPr>
          <w:rFonts w:ascii="Arial" w:hAnsi="Arial" w:cs="Arial"/>
        </w:rPr>
        <w:t xml:space="preserve"> i </w:t>
      </w:r>
      <w:r w:rsidR="008B55C5" w:rsidRPr="00F45680">
        <w:rPr>
          <w:rFonts w:ascii="Arial" w:hAnsi="Arial" w:cs="Arial"/>
        </w:rPr>
        <w:t>7</w:t>
      </w:r>
      <w:r w:rsidRPr="00F45680">
        <w:rPr>
          <w:rFonts w:ascii="Arial" w:hAnsi="Arial" w:cs="Arial"/>
        </w:rPr>
        <w:t xml:space="preserve">, </w:t>
      </w:r>
      <w:r w:rsidR="00403008">
        <w:rPr>
          <w:rFonts w:ascii="Arial" w:hAnsi="Arial" w:cs="Arial"/>
        </w:rPr>
        <w:t>Instytucja Pośrednicząca</w:t>
      </w:r>
      <w:r w:rsidR="00403008" w:rsidRPr="00F45680">
        <w:rPr>
          <w:rFonts w:ascii="Arial" w:hAnsi="Arial" w:cs="Arial"/>
        </w:rPr>
        <w:t xml:space="preserve"> </w:t>
      </w:r>
      <w:r w:rsidRPr="00F45680">
        <w:rPr>
          <w:rFonts w:ascii="Arial" w:hAnsi="Arial" w:cs="Arial"/>
        </w:rPr>
        <w:t xml:space="preserve">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4D06D6">
        <w:rPr>
          <w:rFonts w:ascii="Arial" w:hAnsi="Arial" w:cs="Arial"/>
        </w:rPr>
        <w:t>8</w:t>
      </w:r>
      <w:r w:rsidRPr="00F45680">
        <w:rPr>
          <w:rFonts w:ascii="Arial" w:hAnsi="Arial" w:cs="Arial"/>
        </w:rPr>
        <w:t xml:space="preserve">0 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403008">
        <w:rPr>
          <w:rFonts w:ascii="Arial" w:hAnsi="Arial" w:cs="Arial"/>
          <w:color w:val="19161B"/>
        </w:rPr>
        <w:t>Instytucja Pośrednicząca</w:t>
      </w:r>
      <w:r w:rsidR="00403008" w:rsidRPr="00F45680">
        <w:rPr>
          <w:rFonts w:ascii="Arial" w:hAnsi="Arial" w:cs="Arial"/>
          <w:color w:val="19161B"/>
        </w:rPr>
        <w:t xml:space="preserve"> </w:t>
      </w:r>
      <w:r w:rsidRPr="00F45680">
        <w:rPr>
          <w:rFonts w:ascii="Arial" w:hAnsi="Arial" w:cs="Arial"/>
          <w:color w:val="19161B"/>
        </w:rPr>
        <w:t xml:space="preserve">uznaje w tej części wydatki za niekwalifikowalne. </w:t>
      </w:r>
      <w:r w:rsidR="000254F7" w:rsidRPr="00F45680">
        <w:rPr>
          <w:rFonts w:ascii="Arial" w:hAnsi="Arial" w:cs="Arial"/>
          <w:color w:val="19161B"/>
        </w:rPr>
        <w:t xml:space="preserve">Postanowienia </w:t>
      </w:r>
      <w:r w:rsidRPr="00F45680">
        <w:rPr>
          <w:rFonts w:ascii="Arial" w:hAnsi="Arial" w:cs="Arial"/>
          <w:color w:val="19161B"/>
        </w:rPr>
        <w:t xml:space="preserve">ust. </w:t>
      </w:r>
      <w:r w:rsidR="008B55C5" w:rsidRPr="00F45680">
        <w:rPr>
          <w:rFonts w:ascii="Arial" w:hAnsi="Arial" w:cs="Arial"/>
          <w:color w:val="19161B"/>
        </w:rPr>
        <w:t>4</w:t>
      </w:r>
      <w:r w:rsidRPr="00F45680">
        <w:rPr>
          <w:rFonts w:ascii="Arial" w:hAnsi="Arial" w:cs="Arial"/>
          <w:color w:val="19161B"/>
        </w:rPr>
        <w:t xml:space="preserve"> </w:t>
      </w:r>
      <w:r w:rsidR="00F27183" w:rsidRPr="00F45680">
        <w:rPr>
          <w:rFonts w:ascii="Arial" w:hAnsi="Arial" w:cs="Arial"/>
          <w:color w:val="19161B"/>
        </w:rPr>
        <w:t xml:space="preserve">i 5 </w:t>
      </w:r>
      <w:r w:rsidRPr="00F45680">
        <w:rPr>
          <w:rFonts w:ascii="Arial" w:hAnsi="Arial" w:cs="Arial"/>
          <w:color w:val="19161B"/>
        </w:rPr>
        <w:t>stosuje się odpowiednio.</w:t>
      </w:r>
    </w:p>
    <w:p w14:paraId="0EF8F57C" w14:textId="42C4412B" w:rsidR="007F332A" w:rsidRPr="00F45680" w:rsidRDefault="00CF766F" w:rsidP="00ED3BB9">
      <w:pPr>
        <w:numPr>
          <w:ilvl w:val="0"/>
          <w:numId w:val="42"/>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BA550A">
      <w:pPr>
        <w:pStyle w:val="Nagwek3"/>
      </w:pPr>
      <w:r w:rsidRPr="00A37E10">
        <w:lastRenderedPageBreak/>
        <w:t xml:space="preserve">§ </w:t>
      </w:r>
      <w:r w:rsidR="00463F01" w:rsidRPr="00A37E10">
        <w:t>1</w:t>
      </w:r>
      <w:r w:rsidR="002F2490" w:rsidRPr="00A37E10">
        <w:t>2</w:t>
      </w:r>
      <w:r w:rsidR="00B37545" w:rsidRPr="00A37E10">
        <w:t>.</w:t>
      </w:r>
    </w:p>
    <w:p w14:paraId="0162BD03" w14:textId="1DEE14E1" w:rsidR="00817F6B" w:rsidRDefault="00243614" w:rsidP="00ED3BB9">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z późn. zm.</w:t>
      </w:r>
      <w:r w:rsidRPr="00817F6B">
        <w:rPr>
          <w:rFonts w:ascii="Arial" w:hAnsi="Arial" w:cs="Arial"/>
        </w:rPr>
        <w:t>).</w:t>
      </w:r>
    </w:p>
    <w:p w14:paraId="1C189B77" w14:textId="3374CFAD" w:rsidR="008F7D17" w:rsidRDefault="00243614" w:rsidP="00ED3BB9">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E767AD">
        <w:rPr>
          <w:rFonts w:ascii="Arial" w:hAnsi="Arial" w:cs="Arial"/>
        </w:rPr>
        <w:t>wup</w:t>
      </w:r>
      <w:r w:rsidR="00F61092" w:rsidRPr="00817F6B">
        <w:rPr>
          <w:rFonts w:ascii="Arial" w:hAnsi="Arial" w:cs="Arial"/>
        </w:rPr>
        <w:t>@</w:t>
      </w:r>
      <w:r w:rsidR="00E767AD">
        <w:rPr>
          <w:rFonts w:ascii="Arial" w:hAnsi="Arial" w:cs="Arial"/>
        </w:rPr>
        <w:t>wup.mazowsze.pl</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9B732A">
      <w:pPr>
        <w:pStyle w:val="Nagwek2"/>
      </w:pPr>
      <w:r w:rsidRPr="009154DF">
        <w:t>Nieprawidłowości i zwrot środków</w:t>
      </w:r>
    </w:p>
    <w:p w14:paraId="0F4AA153" w14:textId="2F72D87A" w:rsidR="008F7D17" w:rsidRPr="00AF1C77" w:rsidRDefault="008F7D17" w:rsidP="00BA550A">
      <w:pPr>
        <w:pStyle w:val="Nagwek3"/>
      </w:pPr>
      <w:r w:rsidRPr="00AF1C77">
        <w:t xml:space="preserve">§ </w:t>
      </w:r>
      <w:r w:rsidR="00A40EA0" w:rsidRPr="00AF1C77">
        <w:t>1</w:t>
      </w:r>
      <w:r w:rsidR="00BA550A">
        <w:t>3</w:t>
      </w:r>
      <w:r w:rsidR="00B37545" w:rsidRPr="00AF1C77">
        <w:t>.</w:t>
      </w:r>
    </w:p>
    <w:p w14:paraId="3D1BA0B4" w14:textId="3D1DE295" w:rsidR="008F7D17" w:rsidRPr="00044E9C" w:rsidRDefault="008F7D17" w:rsidP="00ED3BB9">
      <w:pPr>
        <w:numPr>
          <w:ilvl w:val="0"/>
          <w:numId w:val="4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ED3BB9">
      <w:pPr>
        <w:pStyle w:val="Akapitzlist"/>
        <w:numPr>
          <w:ilvl w:val="1"/>
          <w:numId w:val="9"/>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ED3BB9">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ED3BB9">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63E78793" w:rsidR="008F7D17" w:rsidRPr="00AF1C77" w:rsidRDefault="008F7D17"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E17867">
        <w:rPr>
          <w:rFonts w:ascii="Arial" w:hAnsi="Arial" w:cs="Arial"/>
        </w:rPr>
        <w:t>29</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z późn.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ED3BB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09B1B622" w14:textId="444908A4" w:rsidR="008F7D17" w:rsidRDefault="008F7D17" w:rsidP="00BA550A">
      <w:pPr>
        <w:pStyle w:val="Nagwek3"/>
      </w:pPr>
      <w:r w:rsidRPr="00AF1C77">
        <w:t xml:space="preserve">§ </w:t>
      </w:r>
      <w:r w:rsidR="00730C31" w:rsidRPr="00AF1C77">
        <w:t>1</w:t>
      </w:r>
      <w:r w:rsidR="00BA550A">
        <w:t>4</w:t>
      </w:r>
      <w:r w:rsidR="00B37545" w:rsidRPr="00AF1C77">
        <w:t>.</w:t>
      </w:r>
    </w:p>
    <w:p w14:paraId="168A577E" w14:textId="61DA0057" w:rsidR="009B732A" w:rsidRPr="00B17069" w:rsidRDefault="009B732A" w:rsidP="00ED3BB9">
      <w:pPr>
        <w:numPr>
          <w:ilvl w:val="0"/>
          <w:numId w:val="59"/>
        </w:numPr>
        <w:tabs>
          <w:tab w:val="clear" w:pos="720"/>
          <w:tab w:val="left" w:pos="357"/>
        </w:tabs>
        <w:spacing w:line="276" w:lineRule="auto"/>
        <w:ind w:left="284" w:hanging="284"/>
        <w:rPr>
          <w:rFonts w:ascii="Arial" w:hAnsi="Arial" w:cs="Arial"/>
        </w:rPr>
      </w:pPr>
      <w:r w:rsidRPr="00B17069">
        <w:rPr>
          <w:rFonts w:ascii="Arial" w:hAnsi="Arial" w:cs="Arial"/>
        </w:rPr>
        <w:t xml:space="preserve">Beneficjent zobowiązuje się do przestrzegania zasady niedyskryminacji zgodnie z art. 2 Traktatu o Unii Europejskiej i art. 21 Karty Praw Podstawowych Unii Europejskiej oraz stosowania aktualnych Wytycznych </w:t>
      </w:r>
      <w:r w:rsidR="00C02AE8">
        <w:rPr>
          <w:rFonts w:ascii="Arial" w:hAnsi="Arial" w:cs="Arial"/>
        </w:rPr>
        <w:t>dotyczących</w:t>
      </w:r>
      <w:r w:rsidRPr="00B17069">
        <w:rPr>
          <w:rFonts w:ascii="Arial" w:hAnsi="Arial" w:cs="Arial"/>
        </w:rPr>
        <w:t xml:space="preserve"> realizacji zasad równościowych w ramach funduszy unijnych na lata 2021-2027 wraz z załącznikami.</w:t>
      </w:r>
    </w:p>
    <w:p w14:paraId="544B32DF" w14:textId="50D25D76" w:rsidR="009B732A" w:rsidRPr="00B17069" w:rsidRDefault="009B732A" w:rsidP="00ED3BB9">
      <w:pPr>
        <w:numPr>
          <w:ilvl w:val="0"/>
          <w:numId w:val="59"/>
        </w:numPr>
        <w:tabs>
          <w:tab w:val="clear" w:pos="720"/>
          <w:tab w:val="num" w:pos="284"/>
          <w:tab w:val="left" w:pos="357"/>
        </w:tabs>
        <w:spacing w:line="276" w:lineRule="auto"/>
        <w:ind w:left="284" w:hanging="284"/>
        <w:rPr>
          <w:rFonts w:ascii="Arial" w:hAnsi="Arial" w:cs="Arial"/>
        </w:rPr>
      </w:pPr>
      <w:r w:rsidRPr="00B17069">
        <w:rPr>
          <w:rFonts w:ascii="Arial" w:hAnsi="Arial" w:cs="Arial"/>
        </w:rPr>
        <w:t xml:space="preserve">Instytucja Pośrednicząca, w przypadku stwierdzenia naruszenia przez Beneficjenta zasady niedyskryminacji określonej w ust. </w:t>
      </w:r>
      <w:r w:rsidR="003D7CFC">
        <w:rPr>
          <w:rFonts w:ascii="Arial" w:hAnsi="Arial" w:cs="Arial"/>
        </w:rPr>
        <w:t>1</w:t>
      </w:r>
      <w:r w:rsidRPr="00B17069">
        <w:rPr>
          <w:rFonts w:ascii="Arial" w:hAnsi="Arial" w:cs="Arial"/>
        </w:rPr>
        <w:t>, dokonuje korekty finansowej. Wartość korekty finansowej wynikającej ze stwierdzonej nieprawidłowości indywidualnej jest równa kwocie wydatków poniesionych nieprawidłowo odpowiadającej kwocie dofinansowania z Unii Europejskiej. W przypadku, gdy Beneficjent podjął działania dyskryminujące, a następnie podjął skuteczne działania naprawcze uznaje się, że nie doszło do naruszenia zasad antydyskryminacyjnych.</w:t>
      </w:r>
    </w:p>
    <w:p w14:paraId="63EB7465" w14:textId="77777777" w:rsidR="009B732A" w:rsidRPr="00B17069" w:rsidRDefault="009B732A" w:rsidP="00ED3BB9">
      <w:pPr>
        <w:numPr>
          <w:ilvl w:val="0"/>
          <w:numId w:val="59"/>
        </w:numPr>
        <w:tabs>
          <w:tab w:val="clear" w:pos="720"/>
          <w:tab w:val="num" w:pos="284"/>
          <w:tab w:val="left" w:pos="357"/>
        </w:tabs>
        <w:spacing w:line="276" w:lineRule="auto"/>
        <w:ind w:left="284" w:hanging="284"/>
        <w:rPr>
          <w:rFonts w:ascii="Arial" w:hAnsi="Arial" w:cs="Arial"/>
        </w:rPr>
      </w:pPr>
      <w:r w:rsidRPr="00B17069">
        <w:rPr>
          <w:rFonts w:ascii="Arial" w:hAnsi="Arial" w:cs="Arial"/>
        </w:rPr>
        <w:t>Instytucja Pośrednicząca, w przypadku stwierdzenia rażących lub notorycznych naruszeń standardów dostępności stanowiących załącznik nr 2 do Wytycznych dotyczących realizacji zasad równościowych w ramach funduszy unijnych na lata 2021-2027, lub uchylania się Beneficjenta od realizacji działań naprawczych, może uznać część wydatków Projektu za niekwalifikowalne.</w:t>
      </w:r>
    </w:p>
    <w:p w14:paraId="3B303778" w14:textId="40DD472E" w:rsidR="009B4F26" w:rsidRDefault="008F7D17" w:rsidP="00BA550A">
      <w:pPr>
        <w:pStyle w:val="Nagwek3"/>
      </w:pPr>
      <w:r w:rsidRPr="00AF1C77">
        <w:t xml:space="preserve">§ </w:t>
      </w:r>
      <w:r w:rsidR="00752201" w:rsidRPr="00AF1C77">
        <w:t>1</w:t>
      </w:r>
      <w:r w:rsidR="00BA550A">
        <w:t>5</w:t>
      </w:r>
      <w:r w:rsidR="00B37545" w:rsidRPr="00AF1C77">
        <w:t>.</w:t>
      </w:r>
    </w:p>
    <w:p w14:paraId="63E6F998" w14:textId="77777777" w:rsidR="009B732A" w:rsidRDefault="009B732A" w:rsidP="00ED3BB9">
      <w:pPr>
        <w:numPr>
          <w:ilvl w:val="0"/>
          <w:numId w:val="44"/>
        </w:numPr>
        <w:spacing w:line="276" w:lineRule="auto"/>
        <w:ind w:left="357" w:hanging="357"/>
        <w:rPr>
          <w:rFonts w:ascii="Arial" w:hAnsi="Arial" w:cs="Arial"/>
        </w:rPr>
      </w:pPr>
      <w:r w:rsidRPr="00AF1C77">
        <w:rPr>
          <w:rFonts w:ascii="Arial" w:hAnsi="Arial" w:cs="Arial"/>
        </w:rPr>
        <w:t xml:space="preserve">W przypadku stwierdzenia w Projekcie nieprawidłowości, o której mowa w art. 2 pkt 31 Rozporządzenia </w:t>
      </w:r>
      <w:r w:rsidRPr="005709FD">
        <w:rPr>
          <w:rFonts w:ascii="Arial" w:hAnsi="Arial" w:cs="Arial"/>
        </w:rPr>
        <w:t>2021/1060</w:t>
      </w:r>
      <w:r w:rsidRPr="00AF1C77">
        <w:rPr>
          <w:rFonts w:ascii="Arial" w:hAnsi="Arial" w:cs="Arial"/>
        </w:rPr>
        <w:t>,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2F021ED3" w14:textId="0400941E" w:rsidR="009B732A" w:rsidRPr="005709FD" w:rsidRDefault="009B732A" w:rsidP="00ED3BB9">
      <w:pPr>
        <w:numPr>
          <w:ilvl w:val="0"/>
          <w:numId w:val="44"/>
        </w:numPr>
        <w:spacing w:line="276" w:lineRule="auto"/>
        <w:ind w:left="357" w:hanging="357"/>
        <w:rPr>
          <w:rFonts w:ascii="Arial" w:hAnsi="Arial" w:cs="Arial"/>
        </w:rPr>
      </w:pPr>
      <w:r w:rsidRPr="005709FD">
        <w:rPr>
          <w:rFonts w:ascii="Arial" w:hAnsi="Arial" w:cs="Arial"/>
        </w:rPr>
        <w:t>Do zwrotu nieprawidłowości, o której mowa w ust. 1, stosuje się postanowienia § 1</w:t>
      </w:r>
      <w:r w:rsidR="00E17867">
        <w:rPr>
          <w:rFonts w:ascii="Arial" w:hAnsi="Arial" w:cs="Arial"/>
        </w:rPr>
        <w:t>3</w:t>
      </w:r>
      <w:r w:rsidRPr="005709FD">
        <w:rPr>
          <w:rFonts w:ascii="Arial" w:hAnsi="Arial" w:cs="Arial"/>
        </w:rPr>
        <w:t>.</w:t>
      </w:r>
    </w:p>
    <w:p w14:paraId="16A422C3" w14:textId="2C4B6522" w:rsidR="008F7D17" w:rsidRPr="00AF1C77" w:rsidRDefault="008F7D17" w:rsidP="009B732A">
      <w:pPr>
        <w:pStyle w:val="Nagwek2"/>
      </w:pPr>
      <w:r w:rsidRPr="00AF1C77">
        <w:lastRenderedPageBreak/>
        <w:t xml:space="preserve">Zabezpieczenie </w:t>
      </w:r>
      <w:r w:rsidR="001B5360" w:rsidRPr="00AF1C77">
        <w:t>prawidłowej realizacji Projektu</w:t>
      </w:r>
    </w:p>
    <w:p w14:paraId="31D653A7" w14:textId="253F05A9" w:rsidR="008F7D17" w:rsidRPr="00AF1C77" w:rsidRDefault="008F7D17" w:rsidP="00BA550A">
      <w:pPr>
        <w:pStyle w:val="Nagwek3"/>
        <w:rPr>
          <w:vertAlign w:val="superscript"/>
        </w:rPr>
      </w:pPr>
      <w:r w:rsidRPr="00AF1C77">
        <w:t>§ 1</w:t>
      </w:r>
      <w:r w:rsidR="00BA550A">
        <w:t>6</w:t>
      </w:r>
      <w:r w:rsidR="00B37545" w:rsidRPr="00AF1C77">
        <w:t>.</w:t>
      </w:r>
      <w:r w:rsidRPr="00AF1C77">
        <w:rPr>
          <w:vertAlign w:val="superscript"/>
        </w:rPr>
        <w:footnoteReference w:id="27"/>
      </w:r>
      <w:r w:rsidRPr="00AF1C77">
        <w:rPr>
          <w:vertAlign w:val="superscript"/>
        </w:rPr>
        <w:t>)</w:t>
      </w:r>
    </w:p>
    <w:p w14:paraId="06540C15" w14:textId="77777777" w:rsidR="003533F4" w:rsidRPr="00AF1C77" w:rsidRDefault="003533F4" w:rsidP="00ED3BB9">
      <w:pPr>
        <w:pStyle w:val="Akapitzlist"/>
        <w:numPr>
          <w:ilvl w:val="0"/>
          <w:numId w:val="45"/>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28"/>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29"/>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ED3BB9">
      <w:pPr>
        <w:pStyle w:val="Akapitzlist"/>
        <w:numPr>
          <w:ilvl w:val="0"/>
          <w:numId w:val="4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5B040CA4" w:rsidR="00417B81" w:rsidRDefault="49DE8376" w:rsidP="00ED3BB9">
      <w:pPr>
        <w:pStyle w:val="Akapitzlist"/>
        <w:numPr>
          <w:ilvl w:val="0"/>
          <w:numId w:val="45"/>
        </w:numPr>
        <w:tabs>
          <w:tab w:val="clear" w:pos="360"/>
          <w:tab w:val="num" w:pos="284"/>
        </w:tabs>
        <w:spacing w:line="276" w:lineRule="auto"/>
        <w:ind w:left="284" w:hanging="284"/>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F870F58" w14:textId="4B663D53" w:rsidR="008800A7" w:rsidRPr="00AF1C77" w:rsidRDefault="008800A7" w:rsidP="009B732A">
      <w:pPr>
        <w:pStyle w:val="Nagwek2"/>
      </w:pPr>
      <w:r w:rsidRPr="00AF1C77">
        <w:t>Zasady wykorzystywania systemu teleinformatycznego</w:t>
      </w:r>
    </w:p>
    <w:p w14:paraId="4B6451A6" w14:textId="7DC8F829" w:rsidR="00283154" w:rsidRPr="00AF1C77" w:rsidRDefault="008800A7" w:rsidP="00BA550A">
      <w:pPr>
        <w:pStyle w:val="Nagwek3"/>
      </w:pPr>
      <w:r w:rsidRPr="00AF1C77">
        <w:t>§ 1</w:t>
      </w:r>
      <w:r w:rsidR="00BA550A">
        <w:t>7</w:t>
      </w:r>
      <w:r w:rsidR="00B37545" w:rsidRPr="00AF1C77">
        <w:t>.</w:t>
      </w:r>
    </w:p>
    <w:p w14:paraId="26606D3F" w14:textId="3E392AAE" w:rsidR="00E4160A" w:rsidRPr="00AF1C77" w:rsidRDefault="00E4160A"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03D99C8B" w:rsidR="00E4160A" w:rsidRPr="00AF1C77" w:rsidRDefault="00E4160A"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 Umowie rozwiązania stosowane w zakresie komunikacji i wymiany danych w CST2021, bez możliwości kwestionowania skutków ich stosowania.</w:t>
      </w:r>
    </w:p>
    <w:p w14:paraId="5FF1BF4B" w14:textId="322720AA" w:rsidR="001269F3" w:rsidRDefault="00704EF6"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77777777" w:rsidR="001269F3" w:rsidRDefault="00E4160A"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lastRenderedPageBreak/>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0"/>
      </w:r>
      <w:r w:rsidRPr="001269F3">
        <w:rPr>
          <w:rFonts w:ascii="Arial" w:hAnsi="Arial" w:cs="Arial"/>
          <w:vertAlign w:val="superscript"/>
        </w:rPr>
        <w:t>)</w:t>
      </w:r>
      <w:r w:rsidRPr="001269F3">
        <w:rPr>
          <w:rFonts w:ascii="Arial" w:hAnsi="Arial" w:cs="Arial"/>
        </w:rPr>
        <w:t>.</w:t>
      </w:r>
    </w:p>
    <w:p w14:paraId="4021A32B" w14:textId="39B23FDA" w:rsidR="001269F3" w:rsidRDefault="00E4160A"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ED3BB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ED3BB9">
      <w:pPr>
        <w:numPr>
          <w:ilvl w:val="1"/>
          <w:numId w:val="59"/>
        </w:numPr>
        <w:tabs>
          <w:tab w:val="left" w:pos="357"/>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ED3BB9">
      <w:pPr>
        <w:numPr>
          <w:ilvl w:val="1"/>
          <w:numId w:val="59"/>
        </w:numPr>
        <w:tabs>
          <w:tab w:val="left" w:pos="357"/>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ED3BB9">
      <w:pPr>
        <w:numPr>
          <w:ilvl w:val="1"/>
          <w:numId w:val="59"/>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ED3BB9">
      <w:pPr>
        <w:numPr>
          <w:ilvl w:val="1"/>
          <w:numId w:val="59"/>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ED3BB9">
      <w:pPr>
        <w:numPr>
          <w:ilvl w:val="1"/>
          <w:numId w:val="59"/>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1"/>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3135ECE9" w:rsidR="00741668" w:rsidRDefault="00E4160A" w:rsidP="00ED3BB9">
      <w:pPr>
        <w:pStyle w:val="Akapitzlist"/>
        <w:numPr>
          <w:ilvl w:val="0"/>
          <w:numId w:val="46"/>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5C5B10">
        <w:rPr>
          <w:rFonts w:ascii="Arial" w:hAnsi="Arial" w:cs="Arial"/>
        </w:rPr>
        <w:t>:</w:t>
      </w:r>
      <w:r w:rsidRPr="00741668">
        <w:rPr>
          <w:rFonts w:ascii="Arial" w:hAnsi="Arial" w:cs="Arial"/>
        </w:rPr>
        <w:t xml:space="preserve"> </w:t>
      </w:r>
      <w:r w:rsidR="002F7EF0" w:rsidRPr="00741668">
        <w:rPr>
          <w:rFonts w:ascii="Arial" w:hAnsi="Arial" w:cs="Arial"/>
        </w:rPr>
        <w:t>ami.fema@</w:t>
      </w:r>
      <w:r w:rsidR="00835210">
        <w:rPr>
          <w:rFonts w:ascii="Arial" w:hAnsi="Arial" w:cs="Arial"/>
        </w:rPr>
        <w:t>wup.mazowsze.pl</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ED3BB9">
      <w:pPr>
        <w:pStyle w:val="Akapitzlist"/>
        <w:numPr>
          <w:ilvl w:val="0"/>
          <w:numId w:val="46"/>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ED3BB9">
      <w:pPr>
        <w:pStyle w:val="Akapitzlist"/>
        <w:numPr>
          <w:ilvl w:val="0"/>
          <w:numId w:val="46"/>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ED3BB9">
      <w:pPr>
        <w:numPr>
          <w:ilvl w:val="1"/>
          <w:numId w:val="14"/>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ED3BB9">
      <w:pPr>
        <w:numPr>
          <w:ilvl w:val="1"/>
          <w:numId w:val="14"/>
        </w:numPr>
        <w:tabs>
          <w:tab w:val="left" w:pos="357"/>
          <w:tab w:val="num" w:pos="720"/>
        </w:tabs>
        <w:spacing w:line="276" w:lineRule="auto"/>
        <w:ind w:left="720"/>
        <w:rPr>
          <w:rFonts w:ascii="Arial" w:hAnsi="Arial" w:cs="Arial"/>
        </w:rPr>
      </w:pPr>
      <w:r w:rsidRPr="00AF1C77">
        <w:rPr>
          <w:rFonts w:ascii="Arial" w:hAnsi="Arial" w:cs="Arial"/>
        </w:rPr>
        <w:lastRenderedPageBreak/>
        <w:t>dochodzenie zwrotu środków od Beneficjenta, w tym prowadzenie postępowania administracyjnego w celu wydania decyzji o zwrocie środków.</w:t>
      </w:r>
    </w:p>
    <w:p w14:paraId="78640AB6" w14:textId="124640C9" w:rsidR="003E5668" w:rsidRPr="00AF1C77" w:rsidRDefault="003E5668" w:rsidP="009B732A">
      <w:pPr>
        <w:pStyle w:val="Nagwek2"/>
      </w:pPr>
      <w:r w:rsidRPr="00AF1C77">
        <w:t>Monitoring</w:t>
      </w:r>
    </w:p>
    <w:p w14:paraId="30FBE134" w14:textId="21E53FF2" w:rsidR="003E5668" w:rsidRPr="00AF1C77" w:rsidRDefault="003E5668" w:rsidP="00BA550A">
      <w:pPr>
        <w:pStyle w:val="Nagwek3"/>
      </w:pPr>
      <w:r w:rsidRPr="00AF1C77">
        <w:t>§ 1</w:t>
      </w:r>
      <w:r w:rsidR="00BA550A">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ED3BB9">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379EC67B" w:rsidR="003E5668" w:rsidRDefault="004B2887" w:rsidP="00ED3BB9">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BB774B">
        <w:rPr>
          <w:rFonts w:ascii="Arial" w:hAnsi="Arial" w:cs="Arial"/>
        </w:rPr>
        <w:t>5</w:t>
      </w:r>
      <w:r w:rsidR="003E5668" w:rsidRPr="00AF1C77">
        <w:rPr>
          <w:rFonts w:ascii="Arial" w:hAnsi="Arial" w:cs="Arial"/>
        </w:rPr>
        <w:t xml:space="preserve"> do Umowy</w:t>
      </w:r>
      <w:r w:rsidRPr="00AF1C77">
        <w:rPr>
          <w:rFonts w:ascii="Arial" w:hAnsi="Arial" w:cs="Arial"/>
        </w:rPr>
        <w:t>;</w:t>
      </w:r>
    </w:p>
    <w:p w14:paraId="0E032C5E" w14:textId="143EF729" w:rsidR="00B75DD1" w:rsidRPr="006E0B7B" w:rsidRDefault="00B75DD1" w:rsidP="00ED3BB9">
      <w:pPr>
        <w:pStyle w:val="Akapitzlist"/>
        <w:keepNext/>
        <w:numPr>
          <w:ilvl w:val="0"/>
          <w:numId w:val="15"/>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 xml:space="preserve">rojektu </w:t>
      </w:r>
      <w:r w:rsidR="00D52187">
        <w:rPr>
          <w:rFonts w:ascii="Arial" w:hAnsi="Arial" w:cs="Arial"/>
        </w:rPr>
        <w:t xml:space="preserve">poprzez moduł korespondencji CST2021 </w:t>
      </w:r>
      <w:r w:rsidRPr="006E0B7B">
        <w:rPr>
          <w:rFonts w:ascii="Arial" w:hAnsi="Arial" w:cs="Arial"/>
        </w:rPr>
        <w:t xml:space="preserve">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może zastosować sankcje, o których mowa w § 5 ust. 4 Umowy</w:t>
      </w:r>
      <w:r w:rsidR="00DD3C17" w:rsidRPr="006E0B7B">
        <w:rPr>
          <w:rFonts w:ascii="Arial" w:hAnsi="Arial" w:cs="Arial"/>
        </w:rPr>
        <w:t>;</w:t>
      </w:r>
    </w:p>
    <w:p w14:paraId="336AC19B" w14:textId="04CC6A4E" w:rsidR="00C24CFE" w:rsidRPr="00AF1C77" w:rsidRDefault="004B2887" w:rsidP="00ED3BB9">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ED3BB9">
      <w:pPr>
        <w:pStyle w:val="Akapitzlist"/>
        <w:keepNext/>
        <w:numPr>
          <w:ilvl w:val="0"/>
          <w:numId w:val="15"/>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ED3BB9">
      <w:pPr>
        <w:pStyle w:val="Akapitzlist"/>
        <w:keepNext/>
        <w:numPr>
          <w:ilvl w:val="0"/>
          <w:numId w:val="15"/>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ED3BB9">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 xml:space="preserve">na realizację ewaluacji. Beneficjent jest zobowiązany do udzielania </w:t>
      </w:r>
      <w:r w:rsidR="003E5668" w:rsidRPr="3CE686B7">
        <w:rPr>
          <w:rFonts w:ascii="Arial" w:eastAsiaTheme="minorEastAsia" w:hAnsi="Arial" w:cs="Arial"/>
          <w:lang w:eastAsia="en-US"/>
        </w:rPr>
        <w:lastRenderedPageBreak/>
        <w:t>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B732A">
      <w:pPr>
        <w:pStyle w:val="Nagwek2"/>
      </w:pPr>
      <w:r w:rsidRPr="00AF1C77">
        <w:t>Przechowywanie d</w:t>
      </w:r>
      <w:r w:rsidR="00F35E4F" w:rsidRPr="00AF1C77">
        <w:t>okumentacj</w:t>
      </w:r>
      <w:r w:rsidRPr="00AF1C77">
        <w:t>i</w:t>
      </w:r>
      <w:r w:rsidR="00F35E4F" w:rsidRPr="00AF1C77">
        <w:t xml:space="preserve"> Projektu</w:t>
      </w:r>
    </w:p>
    <w:p w14:paraId="0263CCC8" w14:textId="72D2F4E9" w:rsidR="00F35E4F" w:rsidRPr="00AF1C77" w:rsidRDefault="00F35E4F" w:rsidP="00BA550A">
      <w:pPr>
        <w:pStyle w:val="Nagwek3"/>
      </w:pPr>
      <w:r w:rsidRPr="00AF1C77">
        <w:t xml:space="preserve">§ </w:t>
      </w:r>
      <w:r w:rsidR="00BA550A">
        <w:t>19</w:t>
      </w:r>
      <w:r w:rsidR="00B75B7E" w:rsidRPr="00AF1C77">
        <w:t>.</w:t>
      </w:r>
    </w:p>
    <w:p w14:paraId="43FEC5ED" w14:textId="727E702C"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ED3BB9">
      <w:pPr>
        <w:numPr>
          <w:ilvl w:val="0"/>
          <w:numId w:val="17"/>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33C76287"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z zachowaniem formy pisemnej o zawieszeniu, zaprzestaniu lub likwidacji prowadzonej przez niego działalności, z jednoczesnym wskazaniem nowego miejsca przechowywania, w terminie 14 dni od dnia zaistnienia ww. zdarzenia.</w:t>
      </w:r>
    </w:p>
    <w:p w14:paraId="4E13FD03" w14:textId="77777777" w:rsidR="006802FC" w:rsidRPr="00AF1C77" w:rsidRDefault="006802FC" w:rsidP="00ED3BB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9B732A">
      <w:pPr>
        <w:pStyle w:val="Nagwek2"/>
      </w:pPr>
      <w:r w:rsidRPr="00AF1C77">
        <w:t>Kontrola Projektu</w:t>
      </w:r>
    </w:p>
    <w:p w14:paraId="5AEFAF4E" w14:textId="220A9239" w:rsidR="00E07407" w:rsidRPr="00AF1C77" w:rsidRDefault="00E07407" w:rsidP="00BA550A">
      <w:pPr>
        <w:pStyle w:val="Nagwek3"/>
      </w:pPr>
      <w:r w:rsidRPr="00AF1C77">
        <w:t>§ 2</w:t>
      </w:r>
      <w:r w:rsidR="00BA550A">
        <w:t>0</w:t>
      </w:r>
      <w:r w:rsidR="00B75B7E" w:rsidRPr="00AF1C77">
        <w:t>.</w:t>
      </w:r>
    </w:p>
    <w:p w14:paraId="6D2D1667" w14:textId="23EB3CC1" w:rsidR="003566E0" w:rsidRDefault="004D2914" w:rsidP="00ED3BB9">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5820E3">
        <w:rPr>
          <w:rFonts w:ascii="Arial" w:hAnsi="Arial" w:cs="Arial"/>
        </w:rPr>
        <w:t>Instytucję Pośredniczącą</w:t>
      </w:r>
      <w:r w:rsidR="005820E3" w:rsidRPr="00AF1C77">
        <w:rPr>
          <w:rFonts w:ascii="Arial" w:hAnsi="Arial" w:cs="Arial"/>
        </w:rPr>
        <w:t xml:space="preserve"> </w:t>
      </w:r>
      <w:r w:rsidR="00242536" w:rsidRPr="00AF1C77">
        <w:rPr>
          <w:rFonts w:ascii="Arial" w:hAnsi="Arial" w:cs="Arial"/>
        </w:rPr>
        <w:t xml:space="preserve">oraz instytucje nadzorujące prawidłowość realizacji </w:t>
      </w:r>
      <w:r w:rsidR="00E9666E">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6D7F6101" w14:textId="691A8631" w:rsidR="003566E0" w:rsidRDefault="004D2914" w:rsidP="00ED3BB9">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Projekt może zostać objęty </w:t>
      </w:r>
      <w:r w:rsidR="009B3748">
        <w:rPr>
          <w:rFonts w:ascii="Arial" w:hAnsi="Arial" w:cs="Arial"/>
        </w:rPr>
        <w:t xml:space="preserve">wizytami monitorującymi i planowymi </w:t>
      </w:r>
      <w:r w:rsidRPr="003566E0">
        <w:rPr>
          <w:rFonts w:ascii="Arial" w:hAnsi="Arial" w:cs="Arial"/>
        </w:rPr>
        <w:t xml:space="preserve">kontrolami </w:t>
      </w:r>
      <w:r w:rsidR="00F778CF">
        <w:rPr>
          <w:rFonts w:ascii="Arial" w:hAnsi="Arial" w:cs="Arial"/>
        </w:rPr>
        <w:t xml:space="preserve">w </w:t>
      </w:r>
      <w:r w:rsidR="009B3748">
        <w:rPr>
          <w:rFonts w:ascii="Arial" w:hAnsi="Arial" w:cs="Arial"/>
        </w:rPr>
        <w:t>miejscu realizacji i w siedzibie Beneficjenta lub na dokumentach mającymi na celu ocenę prawidłowości jego realizacji, w szczególności w zakresie zgodności z Umową, przepisami prawa krajowego i unijnego, zasadami FEM 2021-2027 oraz w zakresie osiągnięcia zakładanych celów Projektu – o ile Projekt zostanie wytypowany do takiej wizyty/kontroli</w:t>
      </w:r>
      <w:r w:rsidR="00E55F82">
        <w:rPr>
          <w:rFonts w:ascii="Arial" w:hAnsi="Arial" w:cs="Arial"/>
        </w:rPr>
        <w:t>, a także kontrolami doraźnymi.</w:t>
      </w:r>
    </w:p>
    <w:p w14:paraId="52E7D358" w14:textId="0A9846B0" w:rsidR="004D2914" w:rsidRPr="00AF1C77" w:rsidRDefault="00C918DF" w:rsidP="00ED3BB9">
      <w:pPr>
        <w:pStyle w:val="Akapitzlist"/>
        <w:numPr>
          <w:ilvl w:val="0"/>
          <w:numId w:val="11"/>
        </w:numPr>
        <w:spacing w:line="276" w:lineRule="auto"/>
        <w:ind w:left="357" w:hanging="357"/>
        <w:contextualSpacing w:val="0"/>
        <w:rPr>
          <w:rFonts w:ascii="Arial" w:hAnsi="Arial" w:cs="Arial"/>
        </w:rPr>
      </w:pPr>
      <w:r>
        <w:rPr>
          <w:rFonts w:ascii="Arial" w:hAnsi="Arial" w:cs="Arial"/>
        </w:rPr>
        <w:lastRenderedPageBreak/>
        <w:t>Instytucja Pośrednicząca</w:t>
      </w:r>
      <w:r w:rsidRPr="00AF1C77">
        <w:rPr>
          <w:rFonts w:ascii="Arial" w:hAnsi="Arial" w:cs="Arial"/>
        </w:rPr>
        <w:t xml:space="preserve"> </w:t>
      </w:r>
      <w:r w:rsidR="004D2914" w:rsidRPr="00AF1C77">
        <w:rPr>
          <w:rFonts w:ascii="Arial" w:hAnsi="Arial" w:cs="Arial"/>
        </w:rPr>
        <w:t>może dokonać kontroli na dokumentach, w szczególności w zakresie określonym w § 2</w:t>
      </w:r>
      <w:r w:rsidR="00E17867">
        <w:rPr>
          <w:rFonts w:ascii="Arial" w:hAnsi="Arial" w:cs="Arial"/>
        </w:rPr>
        <w:t>2</w:t>
      </w:r>
      <w:r w:rsidR="004D2914" w:rsidRPr="00AF1C77">
        <w:rPr>
          <w:rFonts w:ascii="Arial" w:hAnsi="Arial" w:cs="Arial"/>
        </w:rPr>
        <w:t>.</w:t>
      </w:r>
    </w:p>
    <w:p w14:paraId="3F091C11" w14:textId="0EDC8756" w:rsidR="003566E0" w:rsidRDefault="00257CC2" w:rsidP="00ED3BB9">
      <w:pPr>
        <w:pStyle w:val="Akapitzlist"/>
        <w:numPr>
          <w:ilvl w:val="0"/>
          <w:numId w:val="11"/>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t>
      </w:r>
      <w:r w:rsidR="00B91FDE">
        <w:rPr>
          <w:rFonts w:ascii="Arial" w:hAnsi="Arial" w:cs="Arial"/>
        </w:rPr>
        <w:t>i</w:t>
      </w:r>
      <w:r>
        <w:rPr>
          <w:rFonts w:ascii="Arial" w:hAnsi="Arial" w:cs="Arial"/>
        </w:rPr>
        <w:t xml:space="preserve"> </w:t>
      </w:r>
      <w:r w:rsidRPr="00B91FDE">
        <w:rPr>
          <w:rFonts w:ascii="Arial" w:hAnsi="Arial" w:cs="Arial"/>
        </w:rPr>
        <w:t>wizytę monitor</w:t>
      </w:r>
      <w:r w:rsidR="00B91FDE" w:rsidRPr="00B91FDE">
        <w:rPr>
          <w:rFonts w:ascii="Arial" w:hAnsi="Arial" w:cs="Arial"/>
        </w:rPr>
        <w:t>ującą</w:t>
      </w:r>
      <w:r w:rsidRPr="00AF1C77">
        <w:rPr>
          <w:rFonts w:ascii="Arial" w:hAnsi="Arial" w:cs="Arial"/>
        </w:rPr>
        <w:t xml:space="preserve"> </w:t>
      </w:r>
      <w:r w:rsidR="00A248B6" w:rsidRPr="00AF1C77">
        <w:rPr>
          <w:rFonts w:ascii="Arial" w:hAnsi="Arial" w:cs="Arial"/>
        </w:rPr>
        <w:t xml:space="preserve">przeprowadza się w każdym miejscu związanym z realizacją Projektu, w tym w siedzibie Beneficjenta/Partnera. Kontrole </w:t>
      </w:r>
      <w:r w:rsidR="00B91FDE">
        <w:rPr>
          <w:rFonts w:ascii="Arial" w:hAnsi="Arial" w:cs="Arial"/>
        </w:rPr>
        <w:t xml:space="preserve">i wizyty </w:t>
      </w:r>
      <w:r w:rsidR="00A248B6" w:rsidRPr="00AF1C77">
        <w:rPr>
          <w:rFonts w:ascii="Arial" w:hAnsi="Arial" w:cs="Arial"/>
        </w:rPr>
        <w:t xml:space="preserve"> </w:t>
      </w:r>
      <w:r w:rsidR="00B91FDE">
        <w:rPr>
          <w:rFonts w:ascii="Arial" w:hAnsi="Arial" w:cs="Arial"/>
        </w:rPr>
        <w:t xml:space="preserve">monitorujące </w:t>
      </w:r>
      <w:r w:rsidR="00A248B6" w:rsidRPr="00AF1C77">
        <w:rPr>
          <w:rFonts w:ascii="Arial" w:hAnsi="Arial" w:cs="Arial"/>
        </w:rPr>
        <w:t xml:space="preserve">mogą być przeprowadzane w dowolnym terminie, w trakcie i na </w:t>
      </w:r>
      <w:r w:rsidR="000071F7">
        <w:rPr>
          <w:rFonts w:ascii="Arial" w:hAnsi="Arial" w:cs="Arial"/>
        </w:rPr>
        <w:t>z</w:t>
      </w:r>
      <w:r w:rsidR="00A248B6" w:rsidRPr="00AF1C77">
        <w:rPr>
          <w:rFonts w:ascii="Arial" w:hAnsi="Arial" w:cs="Arial"/>
        </w:rPr>
        <w:t xml:space="preserve">akończenie realizacji Projektu oraz </w:t>
      </w:r>
      <w:r w:rsidR="00CD10C1" w:rsidRPr="00AF1C77">
        <w:rPr>
          <w:rFonts w:ascii="Arial" w:hAnsi="Arial" w:cs="Arial"/>
        </w:rPr>
        <w:t xml:space="preserve">przez okres wskazany w § </w:t>
      </w:r>
      <w:r w:rsidR="00E17867">
        <w:rPr>
          <w:rFonts w:ascii="Arial" w:hAnsi="Arial" w:cs="Arial"/>
        </w:rPr>
        <w:t>19</w:t>
      </w:r>
      <w:r w:rsidR="00CD10C1" w:rsidRPr="00AF1C77">
        <w:rPr>
          <w:rFonts w:ascii="Arial" w:hAnsi="Arial" w:cs="Arial"/>
        </w:rPr>
        <w:t xml:space="preserve"> ust. 1 i 3.</w:t>
      </w:r>
      <w:r w:rsidR="00A248B6" w:rsidRPr="00AF1C77">
        <w:rPr>
          <w:rFonts w:ascii="Arial" w:hAnsi="Arial" w:cs="Arial"/>
        </w:rPr>
        <w:t xml:space="preserve"> Partner podlega kontroli w zakresie realizowanego Projektu na tych samych zasadach co Beneficjent.</w:t>
      </w:r>
    </w:p>
    <w:p w14:paraId="7FC80414" w14:textId="2C29687C" w:rsidR="004D2914" w:rsidRPr="003566E0" w:rsidRDefault="004D2914" w:rsidP="00ED3BB9">
      <w:pPr>
        <w:pStyle w:val="Akapitzlist"/>
        <w:numPr>
          <w:ilvl w:val="0"/>
          <w:numId w:val="11"/>
        </w:numPr>
        <w:spacing w:line="276" w:lineRule="auto"/>
        <w:ind w:left="357" w:hanging="357"/>
        <w:contextualSpacing w:val="0"/>
        <w:rPr>
          <w:rFonts w:ascii="Arial" w:hAnsi="Arial" w:cs="Arial"/>
        </w:rPr>
      </w:pPr>
      <w:r w:rsidRPr="003566E0">
        <w:rPr>
          <w:rFonts w:ascii="Arial" w:hAnsi="Arial" w:cs="Arial"/>
        </w:rPr>
        <w:t>Beneficjent zapewnia zespołom kontrolującym</w:t>
      </w:r>
      <w:r w:rsidR="000071F7">
        <w:rPr>
          <w:rFonts w:ascii="Arial" w:hAnsi="Arial" w:cs="Arial"/>
        </w:rPr>
        <w:t xml:space="preserve"> i</w:t>
      </w:r>
      <w:r w:rsidRPr="003566E0">
        <w:rPr>
          <w:rFonts w:ascii="Arial" w:hAnsi="Arial" w:cs="Arial"/>
        </w:rPr>
        <w:t xml:space="preserve"> monitorującym, o których mowa w ust.1, w szczególności:</w:t>
      </w:r>
    </w:p>
    <w:p w14:paraId="0E18A617" w14:textId="77777777" w:rsidR="003566E0" w:rsidRDefault="004D2914" w:rsidP="00ED3BB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ED3BB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771A09C4" w:rsidR="003566E0" w:rsidRDefault="004D2914" w:rsidP="00ED3BB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352A0D1E" w:rsidR="003566E0" w:rsidRDefault="004D2914" w:rsidP="00ED3BB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ED3BB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ED3BB9">
      <w:pPr>
        <w:pStyle w:val="Akapitzlist"/>
        <w:numPr>
          <w:ilvl w:val="0"/>
          <w:numId w:val="11"/>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00323D59" w:rsidR="00C34AA0" w:rsidRDefault="004D2914" w:rsidP="00ED3BB9">
      <w:pPr>
        <w:numPr>
          <w:ilvl w:val="0"/>
          <w:numId w:val="11"/>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 określonych w ust.</w:t>
      </w:r>
      <w:r w:rsidR="00B91FDE">
        <w:rPr>
          <w:rFonts w:ascii="Arial" w:hAnsi="Arial" w:cs="Arial"/>
        </w:rPr>
        <w:t xml:space="preserve"> </w:t>
      </w:r>
      <w:r w:rsidR="0D906EB6" w:rsidRPr="77B4A3FD">
        <w:rPr>
          <w:rFonts w:ascii="Arial" w:hAnsi="Arial" w:cs="Arial"/>
        </w:rPr>
        <w:t>5</w:t>
      </w:r>
      <w:r w:rsidR="00B91FDE">
        <w:rPr>
          <w:rFonts w:ascii="Arial" w:hAnsi="Arial" w:cs="Arial"/>
        </w:rPr>
        <w:t xml:space="preserve"> i 6</w:t>
      </w:r>
      <w:r w:rsidRPr="00AF1C77">
        <w:rPr>
          <w:rFonts w:ascii="Arial" w:hAnsi="Arial" w:cs="Arial"/>
        </w:rPr>
        <w:t>, traktowane jest jako utrudnianie kontroli</w:t>
      </w:r>
      <w:r w:rsidR="00B91FDE">
        <w:rPr>
          <w:rFonts w:ascii="Arial" w:hAnsi="Arial" w:cs="Arial"/>
        </w:rPr>
        <w:t>, wizyty monitorującej</w:t>
      </w:r>
      <w:r w:rsidR="00857292">
        <w:rPr>
          <w:rFonts w:ascii="Arial" w:hAnsi="Arial" w:cs="Arial"/>
        </w:rPr>
        <w:t xml:space="preserve"> </w:t>
      </w:r>
      <w:r w:rsidRPr="00AF1C77">
        <w:rPr>
          <w:rFonts w:ascii="Arial" w:hAnsi="Arial" w:cs="Arial"/>
        </w:rPr>
        <w:t>oraz może zostać potraktowane jako odmowa poddania się kontroli.</w:t>
      </w:r>
    </w:p>
    <w:p w14:paraId="44D463D1" w14:textId="74521876" w:rsidR="00C34AA0" w:rsidRDefault="004D2914" w:rsidP="00ED3BB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5A59F7">
        <w:rPr>
          <w:rFonts w:ascii="Arial" w:hAnsi="Arial" w:cs="Arial"/>
        </w:rPr>
        <w:t>Instytucji Pośredniczącej</w:t>
      </w:r>
      <w:r w:rsidR="005A59F7" w:rsidRPr="00C34AA0">
        <w:rPr>
          <w:rFonts w:ascii="Arial" w:hAnsi="Arial" w:cs="Arial"/>
        </w:rPr>
        <w:t xml:space="preserve"> </w:t>
      </w:r>
      <w:r w:rsidRPr="00C34AA0">
        <w:rPr>
          <w:rFonts w:ascii="Arial" w:hAnsi="Arial" w:cs="Arial"/>
        </w:rPr>
        <w:t>lub I</w:t>
      </w:r>
      <w:r w:rsidR="000F31D4" w:rsidRPr="00C34AA0">
        <w:rPr>
          <w:rFonts w:ascii="Arial" w:hAnsi="Arial" w:cs="Arial"/>
        </w:rPr>
        <w:t>nstytucji Zarządzającej</w:t>
      </w:r>
      <w:r w:rsidRPr="00C34AA0">
        <w:rPr>
          <w:rFonts w:ascii="Arial" w:hAnsi="Arial" w:cs="Arial"/>
        </w:rPr>
        <w:t xml:space="preserve"> w trakcie realizacji Projektu oraz przez okres </w:t>
      </w:r>
      <w:r w:rsidR="001564EF" w:rsidRPr="00C34AA0">
        <w:rPr>
          <w:rFonts w:ascii="Arial" w:hAnsi="Arial" w:cs="Arial"/>
        </w:rPr>
        <w:t>wskazany w §</w:t>
      </w:r>
      <w:r w:rsidR="00E46DC5" w:rsidRPr="00C34AA0">
        <w:rPr>
          <w:rFonts w:ascii="Arial" w:hAnsi="Arial" w:cs="Arial"/>
        </w:rPr>
        <w:t xml:space="preserve"> </w:t>
      </w:r>
      <w:r w:rsidR="00E17867">
        <w:rPr>
          <w:rFonts w:ascii="Arial" w:hAnsi="Arial" w:cs="Arial"/>
        </w:rPr>
        <w:t>19</w:t>
      </w:r>
      <w:r w:rsidR="00E46DC5" w:rsidRPr="00C34AA0">
        <w:rPr>
          <w:rFonts w:ascii="Arial" w:hAnsi="Arial" w:cs="Arial"/>
        </w:rPr>
        <w:t xml:space="preserve"> ust. 1 i 3</w:t>
      </w:r>
      <w:r w:rsidRPr="00C34AA0">
        <w:rPr>
          <w:rFonts w:ascii="Arial" w:hAnsi="Arial" w:cs="Arial"/>
        </w:rPr>
        <w:t>.</w:t>
      </w:r>
      <w:r w:rsidR="00C34AA0">
        <w:rPr>
          <w:rFonts w:ascii="Arial" w:hAnsi="Arial" w:cs="Arial"/>
        </w:rPr>
        <w:t xml:space="preserve"> </w:t>
      </w:r>
      <w:r w:rsidR="007808C5" w:rsidRPr="00C34AA0">
        <w:rPr>
          <w:rFonts w:ascii="Arial" w:hAnsi="Arial" w:cs="Arial"/>
        </w:rPr>
        <w:t xml:space="preserve">Bieg okresu, o którym mowa w </w:t>
      </w:r>
      <w:r w:rsidR="00BD1768" w:rsidRPr="00C34AA0">
        <w:rPr>
          <w:rFonts w:ascii="Arial" w:hAnsi="Arial" w:cs="Arial"/>
        </w:rPr>
        <w:t xml:space="preserve">§ </w:t>
      </w:r>
      <w:r w:rsidR="00E17867">
        <w:rPr>
          <w:rFonts w:ascii="Arial" w:hAnsi="Arial" w:cs="Arial"/>
        </w:rPr>
        <w:t>19</w:t>
      </w:r>
      <w:r w:rsidR="00BD1768" w:rsidRPr="00C34AA0">
        <w:rPr>
          <w:rFonts w:ascii="Arial" w:hAnsi="Arial" w:cs="Arial"/>
        </w:rPr>
        <w:t xml:space="preserve"> ust. 1 i 3</w:t>
      </w:r>
      <w:r w:rsidR="007808C5" w:rsidRPr="00C34AA0">
        <w:rPr>
          <w:rFonts w:ascii="Arial" w:hAnsi="Arial" w:cs="Arial"/>
        </w:rPr>
        <w:t>, jest wstrzymywany w przypadku wszczęcia postępowania prawnego albo na wniosek Komisji Europejskiej.</w:t>
      </w:r>
    </w:p>
    <w:p w14:paraId="4B855F61" w14:textId="73D9EF6C" w:rsidR="00C34AA0" w:rsidRDefault="00FC1743" w:rsidP="00ED3BB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5A59F7">
        <w:rPr>
          <w:rFonts w:ascii="Arial" w:hAnsi="Arial" w:cs="Arial"/>
        </w:rPr>
        <w:t>Instytucji Pośredniczącej</w:t>
      </w:r>
      <w:r w:rsidR="005A59F7" w:rsidRPr="00C34AA0">
        <w:rPr>
          <w:rFonts w:ascii="Arial" w:hAnsi="Arial" w:cs="Arial"/>
        </w:rPr>
        <w:t xml:space="preserve"> </w:t>
      </w:r>
      <w:r w:rsidR="004D2914" w:rsidRPr="00C34AA0">
        <w:rPr>
          <w:rFonts w:ascii="Arial" w:hAnsi="Arial" w:cs="Arial"/>
        </w:rPr>
        <w:t xml:space="preserve">kopie ostatecznych wersji dokumentów (raporty, wystąpienia pokontrolne, sprawozdania 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 wnioski, rekomendacje dotyczące realizacji badanego Projektu.</w:t>
      </w:r>
      <w:r w:rsidR="00896039" w:rsidRPr="00C34AA0">
        <w:rPr>
          <w:rFonts w:ascii="Arial" w:hAnsi="Arial" w:cs="Arial"/>
        </w:rPr>
        <w:t xml:space="preserve"> </w:t>
      </w:r>
    </w:p>
    <w:p w14:paraId="5A6B7EFB" w14:textId="0AC2F52E" w:rsidR="00C34AA0" w:rsidRDefault="004D2914" w:rsidP="00ED3BB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BD4CC9">
        <w:rPr>
          <w:rFonts w:ascii="Arial" w:hAnsi="Arial" w:cs="Arial"/>
        </w:rPr>
        <w:t>Instytucji Pośredniczącej</w:t>
      </w:r>
      <w:r w:rsidR="00BD4CC9" w:rsidRPr="00C34AA0">
        <w:rPr>
          <w:rFonts w:ascii="Arial" w:hAnsi="Arial" w:cs="Arial"/>
        </w:rPr>
        <w:t xml:space="preserve"> </w:t>
      </w:r>
      <w:r w:rsidRPr="00C34AA0">
        <w:rPr>
          <w:rFonts w:ascii="Arial" w:hAnsi="Arial" w:cs="Arial"/>
        </w:rPr>
        <w:t xml:space="preserve">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F0B7F4C" w14:textId="6196D687" w:rsidR="008F7D17" w:rsidRPr="00AF1C77" w:rsidRDefault="008F7D17" w:rsidP="009B732A">
      <w:pPr>
        <w:pStyle w:val="Nagwek2"/>
      </w:pPr>
      <w:r w:rsidRPr="00AF1C77">
        <w:lastRenderedPageBreak/>
        <w:t>Konkurencyjność wydatków</w:t>
      </w:r>
    </w:p>
    <w:p w14:paraId="671F4B9E" w14:textId="0C8152B1" w:rsidR="008F7D17" w:rsidRPr="00AF1C77" w:rsidRDefault="00176913" w:rsidP="00BA550A">
      <w:pPr>
        <w:pStyle w:val="Nagwek3"/>
      </w:pPr>
      <w:r w:rsidRPr="00AF1C77">
        <w:t xml:space="preserve">§ </w:t>
      </w:r>
      <w:r w:rsidR="002B2489" w:rsidRPr="00AF1C77">
        <w:t>2</w:t>
      </w:r>
      <w:r w:rsidR="00BA550A">
        <w:t>1</w:t>
      </w:r>
      <w:r w:rsidR="00B75B7E" w:rsidRPr="00AF1C77">
        <w:t>.</w:t>
      </w:r>
    </w:p>
    <w:p w14:paraId="36A4D167" w14:textId="77C33C2F" w:rsidR="008F7D17" w:rsidRPr="00AF1C77" w:rsidRDefault="00176913" w:rsidP="00ED3BB9">
      <w:pPr>
        <w:pStyle w:val="Akapitzlist"/>
        <w:numPr>
          <w:ilvl w:val="0"/>
          <w:numId w:val="4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ED3BB9">
      <w:pPr>
        <w:pStyle w:val="Akapitzlist"/>
        <w:numPr>
          <w:ilvl w:val="0"/>
          <w:numId w:val="4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ED3BB9">
      <w:pPr>
        <w:numPr>
          <w:ilvl w:val="0"/>
          <w:numId w:val="4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ED3BB9">
      <w:pPr>
        <w:numPr>
          <w:ilvl w:val="0"/>
          <w:numId w:val="4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2"/>
      </w:r>
      <w:r w:rsidR="009567D2" w:rsidRPr="00AF1C77">
        <w:rPr>
          <w:rFonts w:ascii="Arial" w:hAnsi="Arial" w:cs="Arial"/>
          <w:vertAlign w:val="superscript"/>
        </w:rPr>
        <w:t>)</w:t>
      </w:r>
      <w:r w:rsidRPr="00AF1C77">
        <w:rPr>
          <w:rFonts w:ascii="Arial" w:hAnsi="Arial" w:cs="Arial"/>
        </w:rPr>
        <w:t>.</w:t>
      </w:r>
    </w:p>
    <w:p w14:paraId="025FCB39" w14:textId="584E1276" w:rsidR="008F7D17" w:rsidRPr="00AF1C77" w:rsidRDefault="009C04FE" w:rsidP="00BA550A">
      <w:pPr>
        <w:pStyle w:val="Nagwek3"/>
      </w:pPr>
      <w:r w:rsidRPr="00AF1C77">
        <w:t xml:space="preserve">§ </w:t>
      </w:r>
      <w:r w:rsidR="002B2489" w:rsidRPr="00AF1C77">
        <w:t>2</w:t>
      </w:r>
      <w:r w:rsidR="00BA550A">
        <w:t>2</w:t>
      </w:r>
      <w:r w:rsidR="004D62B2" w:rsidRPr="00AF1C77">
        <w:t>.</w:t>
      </w:r>
    </w:p>
    <w:p w14:paraId="4003E90E" w14:textId="2D952F31" w:rsidR="00A5274F" w:rsidRDefault="001A47E7" w:rsidP="00ED3BB9">
      <w:pPr>
        <w:numPr>
          <w:ilvl w:val="0"/>
          <w:numId w:val="4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ED3BB9">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ED3BB9">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9B732A">
      <w:pPr>
        <w:pStyle w:val="Nagwek2"/>
      </w:pPr>
      <w:r w:rsidRPr="00AF1C77">
        <w:t>Ochrona danych osobowych</w:t>
      </w:r>
    </w:p>
    <w:p w14:paraId="0D2ED80B" w14:textId="4627219E" w:rsidR="008F7D17" w:rsidRPr="00AF1C77" w:rsidRDefault="008F7D17" w:rsidP="00BA550A">
      <w:pPr>
        <w:pStyle w:val="Nagwek3"/>
      </w:pPr>
      <w:r w:rsidRPr="00AF1C77">
        <w:t xml:space="preserve">§ </w:t>
      </w:r>
      <w:r w:rsidR="00114649" w:rsidRPr="00AF1C77">
        <w:t>2</w:t>
      </w:r>
      <w:r w:rsidR="00BA550A">
        <w:t>3</w:t>
      </w:r>
      <w:r w:rsidR="004D62B2" w:rsidRPr="00AF1C77">
        <w:t>.</w:t>
      </w:r>
    </w:p>
    <w:p w14:paraId="2B13873A" w14:textId="75C80483" w:rsidR="00F10DEE" w:rsidRPr="00AF1C77" w:rsidRDefault="00F10DEE" w:rsidP="00ED3BB9">
      <w:pPr>
        <w:numPr>
          <w:ilvl w:val="0"/>
          <w:numId w:val="30"/>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niniejsza Umowa</w:t>
      </w:r>
      <w:bookmarkEnd w:id="3"/>
      <w:r w:rsidRPr="00AF1C77">
        <w:rPr>
          <w:rFonts w:ascii="Arial" w:hAnsi="Arial" w:cs="Arial"/>
        </w:rPr>
        <w:t>.</w:t>
      </w:r>
    </w:p>
    <w:p w14:paraId="2737904B" w14:textId="3966ED78" w:rsidR="00F10DEE" w:rsidRDefault="00F10DEE" w:rsidP="00ED3BB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lastRenderedPageBreak/>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1CA2581A" w:rsidR="00B931D7" w:rsidRPr="00AF1C77" w:rsidRDefault="00B931D7" w:rsidP="00ED3BB9">
      <w:pPr>
        <w:numPr>
          <w:ilvl w:val="0"/>
          <w:numId w:val="30"/>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19A74705" w14:textId="56D94AA5" w:rsidR="00F10DEE" w:rsidRPr="00AF1C77" w:rsidRDefault="00F10DEE" w:rsidP="00ED3BB9">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62A5A433" w:rsidR="00F10DEE" w:rsidRPr="00AF1C77" w:rsidRDefault="00F10DEE" w:rsidP="00ED3BB9">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EE3815">
        <w:rPr>
          <w:rFonts w:ascii="Arial" w:hAnsi="Arial" w:cs="Arial"/>
        </w:rPr>
        <w:t>4</w:t>
      </w:r>
      <w:r w:rsidRPr="00AF1C77">
        <w:rPr>
          <w:rFonts w:ascii="Arial" w:hAnsi="Arial" w:cs="Arial"/>
        </w:rPr>
        <w:t>:</w:t>
      </w:r>
    </w:p>
    <w:p w14:paraId="0B10B1F2" w14:textId="2F6470C2" w:rsidR="00F10DEE" w:rsidRPr="00567EA2" w:rsidRDefault="00F10DEE" w:rsidP="00ED3BB9">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BB774B">
        <w:rPr>
          <w:rFonts w:ascii="Arial" w:hAnsi="Arial" w:cs="Arial"/>
        </w:rPr>
        <w:t>6</w:t>
      </w:r>
      <w:r w:rsidRPr="00567EA2">
        <w:rPr>
          <w:rFonts w:ascii="Arial" w:hAnsi="Arial" w:cs="Arial"/>
        </w:rPr>
        <w:t xml:space="preserve"> do </w:t>
      </w:r>
      <w:r w:rsidR="008767E3">
        <w:rPr>
          <w:rFonts w:ascii="Arial" w:hAnsi="Arial" w:cs="Arial"/>
        </w:rPr>
        <w:t>U</w:t>
      </w:r>
      <w:r w:rsidR="008767E3" w:rsidRPr="00567EA2">
        <w:rPr>
          <w:rFonts w:ascii="Arial" w:hAnsi="Arial" w:cs="Arial"/>
        </w:rPr>
        <w:t>mowy</w:t>
      </w:r>
      <w:r w:rsidRPr="00567EA2">
        <w:rPr>
          <w:rFonts w:ascii="Arial" w:hAnsi="Arial" w:cs="Arial"/>
        </w:rPr>
        <w:t>;</w:t>
      </w:r>
    </w:p>
    <w:p w14:paraId="1A875840" w14:textId="3B469174" w:rsidR="00F10DEE" w:rsidRPr="005E42D3" w:rsidRDefault="00F10DEE" w:rsidP="00ED3BB9">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BB774B">
        <w:rPr>
          <w:rFonts w:ascii="Arial" w:hAnsi="Arial" w:cs="Arial"/>
        </w:rPr>
        <w:t>7</w:t>
      </w:r>
      <w:r w:rsidRPr="005E42D3">
        <w:rPr>
          <w:rFonts w:ascii="Arial" w:hAnsi="Arial" w:cs="Arial"/>
        </w:rPr>
        <w:t xml:space="preserve"> do </w:t>
      </w:r>
      <w:r w:rsidR="001663D4">
        <w:rPr>
          <w:rFonts w:ascii="Arial" w:hAnsi="Arial" w:cs="Arial"/>
        </w:rPr>
        <w:t>U</w:t>
      </w:r>
      <w:r w:rsidRPr="005E42D3">
        <w:rPr>
          <w:rFonts w:ascii="Arial" w:hAnsi="Arial" w:cs="Arial"/>
        </w:rPr>
        <w:t xml:space="preserve">mowy. </w:t>
      </w:r>
    </w:p>
    <w:p w14:paraId="55513FBA" w14:textId="77648752"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BB774B">
        <w:rPr>
          <w:rFonts w:ascii="Arial" w:hAnsi="Arial" w:cs="Arial"/>
        </w:rPr>
        <w:t>6</w:t>
      </w:r>
      <w:r w:rsidRPr="00AF1C77">
        <w:rPr>
          <w:rFonts w:ascii="Arial" w:hAnsi="Arial" w:cs="Arial"/>
        </w:rPr>
        <w:t xml:space="preserve"> i </w:t>
      </w:r>
      <w:r w:rsidR="00BB774B">
        <w:rPr>
          <w:rFonts w:ascii="Arial" w:hAnsi="Arial" w:cs="Arial"/>
        </w:rPr>
        <w:t>7</w:t>
      </w:r>
      <w:r w:rsidRPr="00AF1C77">
        <w:rPr>
          <w:rFonts w:ascii="Arial" w:hAnsi="Arial" w:cs="Arial"/>
        </w:rPr>
        <w:t xml:space="preserve"> do </w:t>
      </w:r>
      <w:r w:rsidR="004815C9">
        <w:rPr>
          <w:rFonts w:ascii="Arial" w:hAnsi="Arial" w:cs="Arial"/>
        </w:rPr>
        <w:t>U</w:t>
      </w:r>
      <w:r w:rsidRPr="00AF1C77">
        <w:rPr>
          <w:rFonts w:ascii="Arial" w:hAnsi="Arial" w:cs="Arial"/>
        </w:rPr>
        <w:t xml:space="preserve">mowy. Zmiany w załączniku nr </w:t>
      </w:r>
      <w:r w:rsidR="00BB774B">
        <w:rPr>
          <w:rFonts w:ascii="Arial" w:hAnsi="Arial" w:cs="Arial"/>
        </w:rPr>
        <w:t>6</w:t>
      </w:r>
      <w:r w:rsidR="009C538C" w:rsidRPr="00AF1C77">
        <w:rPr>
          <w:rFonts w:ascii="Arial" w:hAnsi="Arial" w:cs="Arial"/>
        </w:rPr>
        <w:t xml:space="preserve"> </w:t>
      </w:r>
      <w:r w:rsidRPr="00AF1C77">
        <w:rPr>
          <w:rFonts w:ascii="Arial" w:hAnsi="Arial" w:cs="Arial"/>
        </w:rPr>
        <w:t xml:space="preserve">i </w:t>
      </w:r>
      <w:r w:rsidR="00BB774B">
        <w:rPr>
          <w:rFonts w:ascii="Arial" w:hAnsi="Arial" w:cs="Arial"/>
        </w:rPr>
        <w:t>7</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4815C9">
        <w:rPr>
          <w:rFonts w:ascii="Arial" w:hAnsi="Arial" w:cs="Arial"/>
        </w:rPr>
        <w:t>U</w:t>
      </w:r>
      <w:r w:rsidRPr="00AF1C77">
        <w:rPr>
          <w:rFonts w:ascii="Arial" w:hAnsi="Arial" w:cs="Arial"/>
        </w:rPr>
        <w:t>mowy, a jedynie poinformowania Beneficjenta.</w:t>
      </w:r>
    </w:p>
    <w:p w14:paraId="1A26A12E" w14:textId="72A56759" w:rsidR="00F10DEE" w:rsidRPr="00AF1C77" w:rsidRDefault="00F10DEE" w:rsidP="00ED3BB9">
      <w:pPr>
        <w:numPr>
          <w:ilvl w:val="0"/>
          <w:numId w:val="30"/>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2C64FA">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1918EB80" w:rsidR="00F10DEE" w:rsidRDefault="00F10DEE" w:rsidP="00ED3BB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2C64FA">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ED3BB9">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1FB749D8" w:rsidR="00F10DEE" w:rsidRPr="00AF1C77" w:rsidRDefault="00195628" w:rsidP="00ED3BB9">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w:t>
      </w:r>
      <w:r w:rsidR="00795E56">
        <w:rPr>
          <w:rFonts w:ascii="Arial" w:hAnsi="Arial" w:cs="Arial"/>
        </w:rPr>
        <w:t>................</w:t>
      </w:r>
    </w:p>
    <w:p w14:paraId="14A2F7CB" w14:textId="3717D217" w:rsidR="00F10DEE" w:rsidRPr="00AF1C77" w:rsidRDefault="00F10DEE" w:rsidP="00ED3BB9">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2">
        <w:r w:rsidRPr="3CE686B7">
          <w:rPr>
            <w:rFonts w:ascii="Arial" w:hAnsi="Arial" w:cs="Arial"/>
          </w:rPr>
          <w:t>…</w:t>
        </w:r>
      </w:hyperlink>
      <w:r w:rsidRPr="3CE686B7">
        <w:rPr>
          <w:rFonts w:ascii="Arial" w:hAnsi="Arial" w:cs="Arial"/>
        </w:rPr>
        <w:t xml:space="preserve">....................  </w:t>
      </w:r>
    </w:p>
    <w:p w14:paraId="4B08EA72" w14:textId="55989B5D"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4815C9">
        <w:rPr>
          <w:rFonts w:ascii="Arial" w:hAnsi="Arial" w:cs="Arial"/>
        </w:rPr>
        <w:t>U</w:t>
      </w:r>
      <w:r w:rsidRPr="00AF1C77">
        <w:rPr>
          <w:rFonts w:ascii="Arial" w:hAnsi="Arial" w:cs="Arial"/>
        </w:rPr>
        <w:t xml:space="preserve">mowy, a jedynie poinformowania drugiej Strony </w:t>
      </w:r>
      <w:r w:rsidR="002C64FA">
        <w:rPr>
          <w:rFonts w:ascii="Arial" w:hAnsi="Arial" w:cs="Arial"/>
        </w:rPr>
        <w:t xml:space="preserve">Umowy </w:t>
      </w:r>
      <w:r w:rsidRPr="00AF1C77">
        <w:rPr>
          <w:rFonts w:ascii="Arial" w:hAnsi="Arial" w:cs="Arial"/>
        </w:rPr>
        <w:t>o ich wprowadzeniu.</w:t>
      </w:r>
    </w:p>
    <w:p w14:paraId="3016E262" w14:textId="74DC226E" w:rsidR="00F10DEE" w:rsidRPr="00AF1C77" w:rsidRDefault="00F10DEE" w:rsidP="00ED3BB9">
      <w:pPr>
        <w:numPr>
          <w:ilvl w:val="0"/>
          <w:numId w:val="30"/>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4"/>
    </w:p>
    <w:p w14:paraId="78F785FE" w14:textId="2716110A" w:rsidR="00F10DEE" w:rsidRDefault="00F10DEE" w:rsidP="00ED3BB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Umowy</w:t>
      </w:r>
      <w:r w:rsidRPr="3CE686B7">
        <w:rPr>
          <w:rFonts w:ascii="Arial" w:hAnsi="Arial" w:cs="Arial"/>
        </w:rPr>
        <w:t xml:space="preserve"> 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7F670C67" w:rsidR="004E515A" w:rsidRDefault="001B2009" w:rsidP="00ED3BB9">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AE5DC3">
        <w:rPr>
          <w:rFonts w:ascii="Arial" w:hAnsi="Arial" w:cs="Arial"/>
        </w:rPr>
        <w:t xml:space="preserve">Umowy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 xml:space="preserve">zostaną dopuszczone jedynie </w:t>
      </w:r>
      <w:r w:rsidRPr="001B2009">
        <w:rPr>
          <w:rFonts w:ascii="Arial" w:hAnsi="Arial" w:cs="Arial"/>
        </w:rPr>
        <w:lastRenderedPageBreak/>
        <w:t>osoby, którym wydano imienne upoważnienia do przetwarzania danych osobowych, przy czym wydanie upoważnień nastąpi po zapoznaniu tych osób z przepisami w zakresie ochrony danych osobowych.</w:t>
      </w:r>
    </w:p>
    <w:p w14:paraId="3A981D07" w14:textId="77777777" w:rsidR="00874E68" w:rsidRDefault="001B2009" w:rsidP="00ED3BB9">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AE5DC3">
        <w:rPr>
          <w:rFonts w:ascii="Arial" w:hAnsi="Arial" w:cs="Arial"/>
        </w:rPr>
        <w:t xml:space="preserve">Umowy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789E621E" w:rsidR="00F10DEE" w:rsidRPr="00AF1C77" w:rsidRDefault="00F10DEE" w:rsidP="00ED3BB9">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2C64FA">
        <w:rPr>
          <w:rFonts w:ascii="Arial" w:hAnsi="Arial" w:cs="Arial"/>
        </w:rPr>
        <w:t xml:space="preserve">Umowy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5B875713" w:rsidR="00F10DEE" w:rsidRDefault="00F10DEE" w:rsidP="00ED3BB9">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2C64FA">
        <w:rPr>
          <w:rFonts w:ascii="Arial" w:hAnsi="Arial" w:cs="Arial"/>
        </w:rPr>
        <w:t xml:space="preserve">Umowy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2480EBAC" w:rsidR="000E0CB1" w:rsidRPr="00874E68" w:rsidRDefault="004E515A" w:rsidP="00ED3BB9">
      <w:pPr>
        <w:numPr>
          <w:ilvl w:val="0"/>
          <w:numId w:val="30"/>
        </w:numPr>
        <w:tabs>
          <w:tab w:val="clear" w:pos="360"/>
          <w:tab w:val="num" w:pos="284"/>
        </w:tabs>
        <w:spacing w:line="276" w:lineRule="auto"/>
        <w:ind w:left="284" w:hanging="426"/>
        <w:rPr>
          <w:rFonts w:ascii="Arial" w:hAnsi="Arial" w:cs="Arial"/>
        </w:rPr>
      </w:pPr>
      <w:bookmarkStart w:id="5" w:name="_Hlk132889432"/>
      <w:r w:rsidRPr="00874E68">
        <w:rPr>
          <w:rFonts w:ascii="Arial" w:hAnsi="Arial" w:cs="Arial"/>
        </w:rPr>
        <w:t xml:space="preserve">Strony </w:t>
      </w:r>
      <w:r w:rsidR="002C64FA" w:rsidRPr="00874E68">
        <w:rPr>
          <w:rFonts w:ascii="Arial" w:hAnsi="Arial" w:cs="Arial"/>
        </w:rPr>
        <w:t xml:space="preserve">Umowy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664181B0" w:rsidR="008F7D17" w:rsidRPr="00AE64C5" w:rsidRDefault="00E15172" w:rsidP="00BA550A">
      <w:pPr>
        <w:pStyle w:val="Nagwek3"/>
      </w:pPr>
      <w:r w:rsidRPr="00AE64C5">
        <w:t>§ 2</w:t>
      </w:r>
      <w:r w:rsidR="00BA550A">
        <w:t>4</w:t>
      </w:r>
      <w:r w:rsidR="004D62B2" w:rsidRPr="00AE64C5">
        <w:t>.</w:t>
      </w:r>
    </w:p>
    <w:p w14:paraId="38CBA1AB" w14:textId="66EDA247" w:rsidR="002F148C" w:rsidRPr="00AE64C5" w:rsidRDefault="002F148C" w:rsidP="00ED3BB9">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BB774B">
        <w:rPr>
          <w:rFonts w:ascii="Arial" w:hAnsi="Arial" w:cs="Arial"/>
          <w:spacing w:val="2"/>
        </w:rPr>
        <w:t>8</w:t>
      </w:r>
      <w:r w:rsidRPr="00AE64C5">
        <w:rPr>
          <w:rFonts w:ascii="Arial" w:hAnsi="Arial" w:cs="Arial"/>
          <w:spacing w:val="2"/>
        </w:rPr>
        <w:t xml:space="preserve"> do Umowy.</w:t>
      </w:r>
      <w:r w:rsidR="00557BFC" w:rsidRPr="00AE64C5">
        <w:rPr>
          <w:rFonts w:ascii="Arial" w:hAnsi="Arial" w:cs="Arial"/>
          <w:spacing w:val="2"/>
        </w:rPr>
        <w:t xml:space="preserve"> Obowiązki informacyjne i promocyjne, jak i 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w:t>
      </w:r>
      <w:r w:rsidR="00BB774B">
        <w:rPr>
          <w:rFonts w:ascii="Arial" w:hAnsi="Arial" w:cs="Arial"/>
        </w:rPr>
        <w:t>9</w:t>
      </w:r>
      <w:r w:rsidR="004059CF" w:rsidRPr="00AE64C5">
        <w:rPr>
          <w:rFonts w:ascii="Arial" w:hAnsi="Arial" w:cs="Arial"/>
        </w:rPr>
        <w:t xml:space="preserve"> </w:t>
      </w:r>
      <w:r w:rsidR="003A0D5B" w:rsidRPr="00AE64C5">
        <w:rPr>
          <w:rFonts w:ascii="Arial" w:hAnsi="Arial" w:cs="Arial"/>
        </w:rPr>
        <w:t>do Umowy</w:t>
      </w:r>
      <w:r w:rsidR="003A0D5B" w:rsidRPr="00AE64C5">
        <w:t xml:space="preserve"> </w:t>
      </w:r>
      <w:r w:rsidR="00557BFC" w:rsidRPr="00AE64C5">
        <w:rPr>
          <w:rFonts w:ascii="Arial" w:hAnsi="Arial" w:cs="Arial"/>
          <w:spacing w:val="2"/>
        </w:rPr>
        <w:t xml:space="preserve">dotyczą także Partnerów, w przypadku </w:t>
      </w:r>
      <w:r w:rsidR="00376BB6">
        <w:rPr>
          <w:rFonts w:ascii="Arial" w:hAnsi="Arial" w:cs="Arial"/>
          <w:spacing w:val="2"/>
        </w:rPr>
        <w:t>p</w:t>
      </w:r>
      <w:r w:rsidR="00557BFC" w:rsidRPr="00AE64C5">
        <w:rPr>
          <w:rFonts w:ascii="Arial" w:hAnsi="Arial" w:cs="Arial"/>
          <w:spacing w:val="2"/>
        </w:rPr>
        <w:t xml:space="preserve">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ED3BB9">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ED3BB9">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ED3BB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ED3BB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ED3BB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lastRenderedPageBreak/>
        <w:t>wszystkich dokumentach i materiałach dla osób i podmiotów uczestniczących w Projekcie,</w:t>
      </w:r>
    </w:p>
    <w:p w14:paraId="7F18BC81" w14:textId="77777777" w:rsidR="002F148C" w:rsidRPr="00AE64C5" w:rsidRDefault="002F148C" w:rsidP="00ED3BB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778B5CFE" w:rsidR="002F148C" w:rsidRPr="00AE64C5" w:rsidRDefault="002F148C" w:rsidP="00ED3BB9">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33"/>
      </w:r>
      <w:r w:rsidRPr="00AE64C5">
        <w:rPr>
          <w:rFonts w:ascii="Arial" w:eastAsia="Calibri" w:hAnsi="Arial" w:cs="Arial"/>
          <w:vertAlign w:val="superscript"/>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ED3BB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ED3BB9">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4"/>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ED3BB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ED3BB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ED3BB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ED3BB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ED3BB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ED3BB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ED3BB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wartość Projektu (całkowity koszt Projektu),</w:t>
      </w:r>
    </w:p>
    <w:p w14:paraId="6D03D736" w14:textId="24C3DD89" w:rsidR="002F148C" w:rsidRPr="00AE64C5" w:rsidRDefault="002F148C" w:rsidP="00ED3BB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ED3BB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5"/>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6"/>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6FABA448"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w:t>
      </w:r>
      <w:r w:rsidR="00EB0047">
        <w:rPr>
          <w:rFonts w:ascii="Arial" w:eastAsia="Calibri" w:hAnsi="Arial" w:cs="Arial"/>
          <w:lang w:eastAsia="en-US"/>
        </w:rPr>
        <w:t>,</w:t>
      </w:r>
      <w:r w:rsidRPr="00AE64C5">
        <w:rPr>
          <w:rFonts w:ascii="Arial" w:eastAsia="Calibri" w:hAnsi="Arial" w:cs="Arial"/>
          <w:lang w:eastAsia="en-US"/>
        </w:rPr>
        <w:t xml:space="preserve"> MJWPU</w:t>
      </w:r>
      <w:r w:rsidR="00926784">
        <w:rPr>
          <w:rFonts w:ascii="Arial" w:eastAsia="Calibri" w:hAnsi="Arial" w:cs="Arial"/>
          <w:lang w:eastAsia="en-US"/>
        </w:rPr>
        <w:t xml:space="preserve">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3"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4" w:history="1">
        <w:r w:rsidR="00EB0047" w:rsidRPr="0037254D">
          <w:rPr>
            <w:rStyle w:val="Hipercze"/>
            <w:rFonts w:ascii="Arial" w:eastAsia="Calibri" w:hAnsi="Arial" w:cs="Arial"/>
            <w:color w:val="auto"/>
            <w:u w:val="none"/>
            <w:lang w:eastAsia="en-US"/>
          </w:rPr>
          <w:t>wydarzenia@mazowia.eu</w:t>
        </w:r>
      </w:hyperlink>
      <w:r w:rsidR="00EB0047" w:rsidRPr="0037254D">
        <w:rPr>
          <w:rFonts w:ascii="Arial" w:eastAsia="Calibri" w:hAnsi="Arial" w:cs="Arial"/>
          <w:lang w:eastAsia="en-US"/>
        </w:rPr>
        <w:t xml:space="preserve"> i </w:t>
      </w:r>
      <w:r w:rsidR="00EB0047">
        <w:rPr>
          <w:rFonts w:ascii="Arial" w:eastAsia="Calibri" w:hAnsi="Arial" w:cs="Arial"/>
          <w:lang w:eastAsia="en-US"/>
        </w:rPr>
        <w:t>wup@</w:t>
      </w:r>
      <w:r w:rsidR="00D35484">
        <w:rPr>
          <w:rFonts w:ascii="Arial" w:eastAsia="Calibri" w:hAnsi="Arial" w:cs="Arial"/>
          <w:lang w:eastAsia="en-US"/>
        </w:rPr>
        <w:t>wup.mazowsze.pl</w:t>
      </w:r>
      <w:r w:rsidRPr="00AE64C5">
        <w:rPr>
          <w:rFonts w:ascii="Arial" w:eastAsia="Calibri" w:hAnsi="Arial" w:cs="Arial"/>
          <w:lang w:eastAsia="en-US"/>
        </w:rPr>
        <w:t>;</w:t>
      </w:r>
    </w:p>
    <w:p w14:paraId="1CD8E63C" w14:textId="77777777" w:rsidR="002F148C" w:rsidRPr="00AE64C5" w:rsidRDefault="002F148C" w:rsidP="00ED3BB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ED3BB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7"/>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ED3BB9">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ED3BB9">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38"/>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1CE422B5" w:rsidR="002F148C" w:rsidRPr="00AE64C5" w:rsidRDefault="002F148C" w:rsidP="00ED3BB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Instytucji Pośredniczącej: wup@</w:t>
      </w:r>
      <w:r w:rsidR="00D35484">
        <w:rPr>
          <w:rFonts w:ascii="Arial" w:eastAsia="Calibri" w:hAnsi="Arial" w:cs="Arial"/>
          <w:lang w:eastAsia="en-US" w:bidi="pl-PL"/>
        </w:rPr>
        <w:t>wup.mazowsze.pl</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ED3BB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ED3BB9">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lastRenderedPageBreak/>
        <w:t>Jeśli Beneficjent realizuje Projekty, w których przewidziany jest udział uczestników Projektu</w:t>
      </w:r>
      <w:r w:rsidRPr="00AE64C5">
        <w:rPr>
          <w:rFonts w:ascii="Arial" w:eastAsia="Calibri" w:hAnsi="Arial" w:cs="Arial"/>
          <w:iCs/>
          <w:vertAlign w:val="superscript"/>
          <w:lang w:eastAsia="en-US"/>
        </w:rPr>
        <w:footnoteReference w:id="39"/>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18C14CFB" w:rsidR="002F148C" w:rsidRPr="00AE64C5" w:rsidRDefault="002F148C" w:rsidP="00ED3BB9">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BB774B">
        <w:rPr>
          <w:rFonts w:ascii="Arial" w:eastAsia="Calibri" w:hAnsi="Arial" w:cs="Arial"/>
          <w:lang w:eastAsia="en-US"/>
        </w:rPr>
        <w:t>9</w:t>
      </w:r>
      <w:r w:rsidR="00BB774B" w:rsidRPr="00AE64C5">
        <w:rPr>
          <w:rFonts w:ascii="Arial" w:eastAsia="Calibri" w:hAnsi="Arial" w:cs="Arial"/>
          <w:lang w:eastAsia="en-US"/>
        </w:rPr>
        <w:t xml:space="preserve"> </w:t>
      </w:r>
      <w:r w:rsidRPr="00AE64C5">
        <w:rPr>
          <w:rFonts w:ascii="Arial" w:eastAsia="Calibri" w:hAnsi="Arial" w:cs="Arial"/>
          <w:lang w:eastAsia="en-US"/>
        </w:rPr>
        <w:t xml:space="preserve">do Umowy.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ED3BB9">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ED3BB9">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ED3BB9">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organów lub jednostek organizacyjnych Beneficjent zobowiązuje się do udzielenia tym podmiotom nieodpłatnej i niewyłącznej licencji do korzystania z utworów związanych z komunikacją i widocznością (zdjęcia, filmy, broszury, </w:t>
      </w:r>
      <w:r w:rsidRPr="00AE64C5">
        <w:rPr>
          <w:rFonts w:ascii="Arial" w:eastAsia="Calibri" w:hAnsi="Arial" w:cs="Arial"/>
          <w:lang w:eastAsia="en-US"/>
        </w:rPr>
        <w:lastRenderedPageBreak/>
        <w:t>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ED3BB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ED3BB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ED3BB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ED3BB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ED3BB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ED3BB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ED3BB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ED3BB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ED3BB9">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4AB2EE4F" w:rsidR="002F148C" w:rsidRPr="00A91839" w:rsidRDefault="002F148C" w:rsidP="00ED3BB9">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BB774B">
        <w:rPr>
          <w:rFonts w:ascii="Arial" w:eastAsia="Calibri" w:hAnsi="Arial" w:cs="Arial"/>
          <w:lang w:eastAsia="en-US"/>
        </w:rPr>
        <w:t>8</w:t>
      </w:r>
      <w:r w:rsidRPr="00A91839">
        <w:rPr>
          <w:rFonts w:ascii="Arial" w:eastAsia="Calibri" w:hAnsi="Arial" w:cs="Arial"/>
          <w:lang w:eastAsia="en-US"/>
        </w:rPr>
        <w:t xml:space="preserve"> do Umowy</w:t>
      </w:r>
      <w:r w:rsidR="00BE57D6" w:rsidRPr="00A91839">
        <w:rPr>
          <w:rFonts w:ascii="Arial" w:eastAsia="Calibri" w:hAnsi="Arial" w:cs="Arial"/>
          <w:lang w:eastAsia="en-US"/>
        </w:rPr>
        <w:t xml:space="preserve"> oraz na stronie: </w:t>
      </w:r>
      <w:hyperlink r:id="rId15"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75CA389B" w:rsidR="002F148C" w:rsidRPr="000D194D" w:rsidRDefault="002F148C" w:rsidP="00ED3BB9">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Umowy.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0B8D82B0" w:rsidR="002F148C" w:rsidRPr="000D194D" w:rsidRDefault="002F148C" w:rsidP="00ED3BB9">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beneficjenta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40"/>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9B732A">
      <w:pPr>
        <w:pStyle w:val="Nagwek2"/>
      </w:pPr>
      <w:r w:rsidRPr="00047B4D">
        <w:lastRenderedPageBreak/>
        <w:t>Zmiany w Projekcie</w:t>
      </w:r>
    </w:p>
    <w:p w14:paraId="2828C826" w14:textId="7A192E3A" w:rsidR="008F7D17" w:rsidRPr="00047B4D" w:rsidRDefault="008F7D17" w:rsidP="00BA550A">
      <w:pPr>
        <w:pStyle w:val="Nagwek3"/>
      </w:pPr>
      <w:r w:rsidRPr="00047B4D">
        <w:t xml:space="preserve">§ </w:t>
      </w:r>
      <w:r w:rsidR="00F711AA" w:rsidRPr="00047B4D">
        <w:t>2</w:t>
      </w:r>
      <w:r w:rsidR="00BA550A">
        <w:t>5</w:t>
      </w:r>
      <w:r w:rsidR="004D62B2" w:rsidRPr="00047B4D">
        <w:t>.</w:t>
      </w:r>
    </w:p>
    <w:p w14:paraId="282D9E9F" w14:textId="4C83A0B5" w:rsidR="00047B4D" w:rsidRDefault="008F7D17" w:rsidP="00ED3BB9">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673BCD19" w:rsidR="008F7D17" w:rsidRPr="00047B4D" w:rsidRDefault="008F7D17" w:rsidP="00ED3BB9">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1"/>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ED3BB9">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ED3BB9">
      <w:pPr>
        <w:numPr>
          <w:ilvl w:val="1"/>
          <w:numId w:val="19"/>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ED3BB9">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2"/>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ED3BB9">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3"/>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ED3BB9">
      <w:pPr>
        <w:numPr>
          <w:ilvl w:val="0"/>
          <w:numId w:val="4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133ECA2B" w:rsidR="005B21FC" w:rsidRDefault="008F7D17" w:rsidP="00ED3BB9">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5AEB424E" w:rsidR="008F7D17" w:rsidRPr="005B21FC" w:rsidRDefault="008F7D17" w:rsidP="00ED3BB9">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w:t>
      </w:r>
      <w:r w:rsidR="00E9666E">
        <w:rPr>
          <w:rFonts w:ascii="Arial" w:hAnsi="Arial" w:cs="Arial"/>
        </w:rPr>
        <w:t>P</w:t>
      </w:r>
      <w:r w:rsidRPr="005B21FC">
        <w:rPr>
          <w:rFonts w:ascii="Arial" w:hAnsi="Arial" w:cs="Arial"/>
        </w:rPr>
        <w:t xml:space="preserve">rojektu określa, że warunkiem ważności zabezpieczenia jest wyrażenie zgody podmiotu udzielającego zabezpieczenie na dokonanie zmian w Projekcie, Beneficjent zgłaszając zmianę do </w:t>
      </w:r>
      <w:r w:rsidR="002C49C6">
        <w:rPr>
          <w:rFonts w:ascii="Arial" w:hAnsi="Arial" w:cs="Arial"/>
        </w:rPr>
        <w:t>Instytucji Pośredniczącej</w:t>
      </w:r>
      <w:r w:rsidR="002C49C6" w:rsidRPr="005B21FC">
        <w:rPr>
          <w:rFonts w:ascii="Arial" w:hAnsi="Arial" w:cs="Arial"/>
        </w:rPr>
        <w:t xml:space="preserve"> </w:t>
      </w:r>
      <w:r w:rsidRPr="005B21FC">
        <w:rPr>
          <w:rFonts w:ascii="Arial" w:hAnsi="Arial" w:cs="Arial"/>
        </w:rPr>
        <w:t>zobowiązany jest złożyć oświadczenie tego podmiotu, w którym wyraża zgodę na zaproponowane zmiany.</w:t>
      </w:r>
    </w:p>
    <w:p w14:paraId="5860B51C" w14:textId="77CFC97C" w:rsidR="008662A4" w:rsidRDefault="000E681F" w:rsidP="00ED3BB9">
      <w:pPr>
        <w:numPr>
          <w:ilvl w:val="0"/>
          <w:numId w:val="4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lastRenderedPageBreak/>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ED3BB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4FE6B9B" w:rsidR="008662A4" w:rsidRDefault="005344C8" w:rsidP="00ED3BB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 którym mowa w ust. 7.</w:t>
      </w:r>
    </w:p>
    <w:p w14:paraId="5BEC072F" w14:textId="3F72EFB4" w:rsidR="008662A4" w:rsidRDefault="000E681F" w:rsidP="00ED3BB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ED3BB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658738B" w:rsidR="005F55E7" w:rsidRPr="005F55E7" w:rsidRDefault="005F55E7" w:rsidP="00ED3BB9">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Umowy,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Umowy. </w:t>
      </w:r>
    </w:p>
    <w:p w14:paraId="4A16E474" w14:textId="1BDE71DF" w:rsidR="005F55E7" w:rsidRPr="005F55E7" w:rsidRDefault="005F55E7" w:rsidP="00ED3BB9">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Pr>
          <w:rFonts w:ascii="Arial" w:hAnsi="Arial" w:cs="Arial"/>
        </w:rPr>
        <w:t>1</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5F55E7">
        <w:rPr>
          <w:rFonts w:ascii="Arial" w:hAnsi="Arial" w:cs="Arial"/>
        </w:rPr>
        <w:lastRenderedPageBreak/>
        <w:t>zasad określonych przez Instytucję Zarządzającą w regulaminie wyboru projektów.</w:t>
      </w:r>
    </w:p>
    <w:p w14:paraId="29114EC3" w14:textId="2CB76ED4" w:rsidR="00A137A1" w:rsidRPr="00AF1C77" w:rsidRDefault="00A137A1" w:rsidP="009B732A">
      <w:pPr>
        <w:pStyle w:val="Nagwek2"/>
      </w:pPr>
      <w:r w:rsidRPr="00AF1C77">
        <w:t>Reguła proporcjonalności</w:t>
      </w:r>
    </w:p>
    <w:p w14:paraId="18076768" w14:textId="330F597D" w:rsidR="00A137A1" w:rsidRPr="00AF1C77" w:rsidRDefault="00A137A1" w:rsidP="00BA550A">
      <w:pPr>
        <w:pStyle w:val="Nagwek3"/>
      </w:pPr>
      <w:r w:rsidRPr="00AF1C77">
        <w:t xml:space="preserve">§ </w:t>
      </w:r>
      <w:r w:rsidR="00114649" w:rsidRPr="00AF1C77">
        <w:t>2</w:t>
      </w:r>
      <w:r w:rsidR="00BA550A">
        <w:t>6</w:t>
      </w:r>
      <w:r w:rsidR="004D62B2" w:rsidRPr="00AF1C77">
        <w:t>.</w:t>
      </w:r>
    </w:p>
    <w:p w14:paraId="6FEDAE63" w14:textId="79FD4203" w:rsidR="00C71F09" w:rsidRDefault="0046258F" w:rsidP="00ED3BB9">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ED3BB9">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ED3BB9">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ED3BB9">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ED3BB9">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ED3BB9">
      <w:pPr>
        <w:numPr>
          <w:ilvl w:val="0"/>
          <w:numId w:val="5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ED3BB9">
      <w:pPr>
        <w:pStyle w:val="Akapitzlist"/>
        <w:numPr>
          <w:ilvl w:val="1"/>
          <w:numId w:val="45"/>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ED3BB9">
      <w:pPr>
        <w:pStyle w:val="Akapitzlist"/>
        <w:numPr>
          <w:ilvl w:val="1"/>
          <w:numId w:val="45"/>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ED3BB9">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4"/>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9B732A">
      <w:pPr>
        <w:pStyle w:val="Nagwek2"/>
      </w:pPr>
      <w:r w:rsidRPr="00AF1C77">
        <w:t xml:space="preserve">Rozwiązanie </w:t>
      </w:r>
      <w:r w:rsidR="00B016D3" w:rsidRPr="00AF1C77">
        <w:t>U</w:t>
      </w:r>
      <w:r w:rsidRPr="00AF1C77">
        <w:t>mowy</w:t>
      </w:r>
    </w:p>
    <w:p w14:paraId="010C581C" w14:textId="6EE8D1F8" w:rsidR="008F7D17" w:rsidRPr="00AF1C77" w:rsidRDefault="008F7D17" w:rsidP="00BA550A">
      <w:pPr>
        <w:pStyle w:val="Nagwek3"/>
      </w:pPr>
      <w:r w:rsidRPr="00AF1C77">
        <w:t xml:space="preserve">§ </w:t>
      </w:r>
      <w:r w:rsidR="009D598D" w:rsidRPr="00AF1C77">
        <w:t>2</w:t>
      </w:r>
      <w:r w:rsidR="00BA550A">
        <w:t>7</w:t>
      </w:r>
      <w:r w:rsidR="004D62B2" w:rsidRPr="00AF1C77">
        <w:t>.</w:t>
      </w:r>
    </w:p>
    <w:p w14:paraId="5C3D0C2B" w14:textId="43E1B7BB" w:rsidR="00A23F1F" w:rsidRPr="00B661C1" w:rsidRDefault="0021299E" w:rsidP="00ED3BB9">
      <w:pPr>
        <w:numPr>
          <w:ilvl w:val="0"/>
          <w:numId w:val="5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74CC14D2" w:rsidR="00A23F1F"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 § 1</w:t>
      </w:r>
      <w:r w:rsidR="00E17867">
        <w:rPr>
          <w:rFonts w:ascii="Arial" w:hAnsi="Arial" w:cs="Arial"/>
        </w:rPr>
        <w:t>6</w:t>
      </w:r>
      <w:r>
        <w:rPr>
          <w:rFonts w:ascii="Arial" w:hAnsi="Arial" w:cs="Arial"/>
        </w:rPr>
        <w:t>;</w:t>
      </w:r>
    </w:p>
    <w:p w14:paraId="57FAD18B" w14:textId="42E21F1F"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ED3BB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ED3BB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ED3BB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03A20D68"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5447B4B3" w:rsidR="00A23F1F" w:rsidRPr="00B91EBA" w:rsidRDefault="00A23F1F" w:rsidP="00ED3BB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E17867">
        <w:rPr>
          <w:rFonts w:ascii="Arial" w:hAnsi="Arial" w:cs="Arial"/>
        </w:rPr>
        <w:t>19</w:t>
      </w:r>
      <w:r w:rsidRPr="006D3817">
        <w:rPr>
          <w:rFonts w:ascii="Arial" w:hAnsi="Arial" w:cs="Arial"/>
        </w:rPr>
        <w:t>.</w:t>
      </w:r>
    </w:p>
    <w:p w14:paraId="2623F198" w14:textId="73E3BDC0" w:rsidR="000940B0" w:rsidRPr="00E507AE" w:rsidRDefault="00341422" w:rsidP="00ED3BB9">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może rozwiązać Umowę 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ED3BB9">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ED3BB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nie osiągnie zamierzonego w Projekcie celu z przyczyn przez siebie zawinionych;</w:t>
      </w:r>
    </w:p>
    <w:p w14:paraId="60462224" w14:textId="64541E11" w:rsidR="000940B0" w:rsidRDefault="000940B0" w:rsidP="00ED3BB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0A126A11" w:rsidR="000940B0" w:rsidRDefault="000940B0" w:rsidP="00ED3BB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F7BB343" w:rsidR="000940B0" w:rsidRDefault="000940B0" w:rsidP="00ED3BB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5DEC0CF8" w:rsidR="000940B0" w:rsidRPr="000940B0" w:rsidRDefault="000940B0" w:rsidP="00ED3BB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E17867">
        <w:rPr>
          <w:rFonts w:ascii="Arial" w:hAnsi="Arial" w:cs="Arial"/>
        </w:rPr>
        <w:t>8</w:t>
      </w:r>
      <w:r w:rsidRPr="00E507AE">
        <w:rPr>
          <w:rFonts w:ascii="Arial" w:hAnsi="Arial" w:cs="Arial"/>
        </w:rPr>
        <w:t xml:space="preserve"> ust. 3.</w:t>
      </w:r>
    </w:p>
    <w:p w14:paraId="6E1C9F02" w14:textId="04DD9745" w:rsidR="00A23F1F" w:rsidRPr="00B661C1" w:rsidRDefault="7C4264EA" w:rsidP="00ED3BB9">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43BA6D0C" w:rsidR="008F7D17" w:rsidRPr="00AF1C77" w:rsidRDefault="008F7D17" w:rsidP="00BA550A">
      <w:pPr>
        <w:pStyle w:val="Nagwek3"/>
      </w:pPr>
      <w:r w:rsidRPr="00AF1C77">
        <w:t xml:space="preserve">§ </w:t>
      </w:r>
      <w:r w:rsidR="003840F5" w:rsidRPr="00AF1C77">
        <w:t>2</w:t>
      </w:r>
      <w:r w:rsidR="00BA550A">
        <w:t>8</w:t>
      </w:r>
      <w:r w:rsidR="004D62B2" w:rsidRPr="00AF1C77">
        <w:t>.</w:t>
      </w:r>
    </w:p>
    <w:p w14:paraId="1CA12668" w14:textId="61F62EDD"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2C64FA">
        <w:rPr>
          <w:rFonts w:ascii="Arial" w:hAnsi="Arial" w:cs="Arial"/>
        </w:rPr>
        <w:t>S</w:t>
      </w:r>
      <w:r w:rsidRPr="00F42F4A">
        <w:rPr>
          <w:rFonts w:ascii="Arial" w:hAnsi="Arial" w:cs="Arial"/>
        </w:rPr>
        <w:t xml:space="preserve">tron </w:t>
      </w:r>
      <w:r w:rsidR="002C64F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900985" w:rsidRPr="00F42F4A">
        <w:rPr>
          <w:rFonts w:ascii="Arial" w:hAnsi="Arial" w:cs="Arial"/>
        </w:rPr>
        <w:t>3</w:t>
      </w:r>
      <w:r w:rsidR="00E17867">
        <w:rPr>
          <w:rFonts w:ascii="Arial" w:hAnsi="Arial" w:cs="Arial"/>
        </w:rPr>
        <w:t>1</w:t>
      </w:r>
      <w:r w:rsidR="00900985"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4AEBA6C0" w:rsidR="008F7D17" w:rsidRPr="00AF1C77" w:rsidRDefault="008F7D17" w:rsidP="00BA550A">
      <w:pPr>
        <w:pStyle w:val="Nagwek3"/>
      </w:pPr>
      <w:r w:rsidRPr="00AF1C77">
        <w:t xml:space="preserve">§ </w:t>
      </w:r>
      <w:r w:rsidR="00BA550A">
        <w:t>29</w:t>
      </w:r>
      <w:r w:rsidR="004D62B2" w:rsidRPr="00AF1C77">
        <w:t>.</w:t>
      </w:r>
    </w:p>
    <w:p w14:paraId="4A3BAB56" w14:textId="50B405E5" w:rsidR="008F7D17" w:rsidRPr="00AF1C77" w:rsidRDefault="008F7D17" w:rsidP="00ED3BB9">
      <w:pPr>
        <w:numPr>
          <w:ilvl w:val="0"/>
          <w:numId w:val="3"/>
        </w:numPr>
        <w:tabs>
          <w:tab w:val="num" w:pos="284"/>
        </w:tabs>
        <w:spacing w:line="276" w:lineRule="auto"/>
        <w:ind w:left="284" w:hanging="284"/>
        <w:rPr>
          <w:rFonts w:ascii="Arial" w:hAnsi="Arial" w:cs="Arial"/>
        </w:rPr>
      </w:pPr>
      <w:bookmarkStart w:id="7"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315140">
        <w:rPr>
          <w:rFonts w:ascii="Arial" w:hAnsi="Arial" w:cs="Arial"/>
        </w:rPr>
        <w:t>2</w:t>
      </w:r>
      <w:r w:rsidR="00E17867">
        <w:rPr>
          <w:rFonts w:ascii="Arial" w:hAnsi="Arial" w:cs="Arial"/>
        </w:rPr>
        <w:t>7</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E17867">
        <w:rPr>
          <w:rFonts w:ascii="Arial" w:hAnsi="Arial" w:cs="Arial"/>
        </w:rPr>
        <w:t>8</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7A0C028D" w:rsidR="008F7D17" w:rsidRPr="00AF1C77" w:rsidRDefault="008F7D17" w:rsidP="00ED3BB9">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1235D5" w:rsidRPr="00AF1C77">
        <w:rPr>
          <w:rFonts w:ascii="Arial" w:hAnsi="Arial" w:cs="Arial"/>
        </w:rPr>
        <w:t>2</w:t>
      </w:r>
      <w:r w:rsidR="00E17867">
        <w:rPr>
          <w:rFonts w:ascii="Arial" w:hAnsi="Arial" w:cs="Arial"/>
        </w:rPr>
        <w:t>7</w:t>
      </w:r>
      <w:r w:rsidR="00B73C93">
        <w:rPr>
          <w:rFonts w:ascii="Arial" w:hAnsi="Arial" w:cs="Arial"/>
        </w:rPr>
        <w:t xml:space="preserve"> i </w:t>
      </w:r>
      <w:r w:rsidR="00B73C93" w:rsidRPr="00B73C93">
        <w:rPr>
          <w:rFonts w:ascii="Arial" w:hAnsi="Arial" w:cs="Arial"/>
        </w:rPr>
        <w:t>§ 2</w:t>
      </w:r>
      <w:r w:rsidR="00E17867">
        <w:rPr>
          <w:rFonts w:ascii="Arial" w:hAnsi="Arial" w:cs="Arial"/>
        </w:rPr>
        <w:t>8</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5"/>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ED3BB9">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5DADBB9" w:rsidR="00E16B00" w:rsidRPr="00AF1C77" w:rsidRDefault="28626317" w:rsidP="00ED3BB9">
      <w:pPr>
        <w:numPr>
          <w:ilvl w:val="0"/>
          <w:numId w:val="3"/>
        </w:numPr>
        <w:tabs>
          <w:tab w:val="num" w:pos="284"/>
        </w:tabs>
        <w:spacing w:line="276" w:lineRule="auto"/>
        <w:ind w:left="284" w:hanging="284"/>
        <w:rPr>
          <w:rFonts w:ascii="Arial" w:hAnsi="Arial" w:cs="Arial"/>
        </w:rPr>
      </w:pPr>
      <w:r w:rsidRPr="3AAE4FE6">
        <w:rPr>
          <w:rFonts w:ascii="Arial" w:hAnsi="Arial" w:cs="Arial"/>
        </w:rPr>
        <w:t>W przypadku rozwiązania Umowy w trybie § 2</w:t>
      </w:r>
      <w:r w:rsidR="00E17867">
        <w:rPr>
          <w:rFonts w:ascii="Arial" w:hAnsi="Arial" w:cs="Arial"/>
        </w:rPr>
        <w:t>7</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E17867">
        <w:rPr>
          <w:rFonts w:ascii="Arial" w:hAnsi="Arial" w:cs="Arial"/>
        </w:rPr>
        <w:t>3</w:t>
      </w:r>
      <w:r w:rsidRPr="3AAE4FE6">
        <w:rPr>
          <w:rFonts w:ascii="Arial" w:hAnsi="Arial" w:cs="Arial"/>
        </w:rPr>
        <w:t>.</w:t>
      </w:r>
    </w:p>
    <w:bookmarkEnd w:id="7"/>
    <w:p w14:paraId="6C9FBA84" w14:textId="5C356801" w:rsidR="0046149F" w:rsidRPr="00AF1C77" w:rsidRDefault="563D6BE4" w:rsidP="00ED3BB9">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6315607E" w:rsidRPr="3AAE4FE6">
        <w:rPr>
          <w:rFonts w:ascii="Arial" w:hAnsi="Arial" w:cs="Arial"/>
        </w:rPr>
        <w:t>2</w:t>
      </w:r>
      <w:r w:rsidR="00E17867">
        <w:rPr>
          <w:rFonts w:ascii="Arial" w:hAnsi="Arial" w:cs="Arial"/>
        </w:rPr>
        <w:t>7</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E1786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E17867">
        <w:rPr>
          <w:rFonts w:ascii="Arial" w:hAnsi="Arial" w:cs="Arial"/>
        </w:rPr>
        <w:t>5</w:t>
      </w:r>
      <w:r w:rsidRPr="3AAE4FE6">
        <w:rPr>
          <w:rFonts w:ascii="Arial" w:hAnsi="Arial" w:cs="Arial"/>
        </w:rPr>
        <w:t xml:space="preserve">, § </w:t>
      </w:r>
      <w:r w:rsidR="00E17867">
        <w:rPr>
          <w:rFonts w:ascii="Arial" w:hAnsi="Arial" w:cs="Arial"/>
        </w:rPr>
        <w:t>19</w:t>
      </w:r>
      <w:r w:rsidRPr="3AAE4FE6">
        <w:rPr>
          <w:rFonts w:ascii="Arial" w:hAnsi="Arial" w:cs="Arial"/>
        </w:rPr>
        <w:t xml:space="preserve">, § </w:t>
      </w:r>
      <w:r w:rsidR="0F2FD99E" w:rsidRPr="3AAE4FE6">
        <w:rPr>
          <w:rFonts w:ascii="Arial" w:hAnsi="Arial" w:cs="Arial"/>
        </w:rPr>
        <w:t>2</w:t>
      </w:r>
      <w:r w:rsidR="00E17867">
        <w:rPr>
          <w:rFonts w:ascii="Arial" w:hAnsi="Arial" w:cs="Arial"/>
        </w:rPr>
        <w:t>0</w:t>
      </w:r>
      <w:r w:rsidRPr="3AAE4FE6">
        <w:rPr>
          <w:rFonts w:ascii="Arial" w:hAnsi="Arial" w:cs="Arial"/>
        </w:rPr>
        <w:t xml:space="preserve">, </w:t>
      </w:r>
      <w:r w:rsidR="6E59AF66" w:rsidRPr="3AAE4FE6">
        <w:rPr>
          <w:rFonts w:ascii="Arial" w:hAnsi="Arial" w:cs="Arial"/>
        </w:rPr>
        <w:t>§ 2</w:t>
      </w:r>
      <w:r w:rsidR="00E17867">
        <w:rPr>
          <w:rFonts w:ascii="Arial" w:hAnsi="Arial" w:cs="Arial"/>
        </w:rPr>
        <w:t>3</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E17867">
        <w:rPr>
          <w:rFonts w:ascii="Arial" w:hAnsi="Arial" w:cs="Arial"/>
        </w:rPr>
        <w:t>4</w:t>
      </w:r>
      <w:r w:rsidRPr="3AAE4FE6">
        <w:rPr>
          <w:rFonts w:ascii="Arial" w:hAnsi="Arial" w:cs="Arial"/>
        </w:rPr>
        <w:t>, które zobowiązany jest on wykonywać w dalszym ciągu.</w:t>
      </w:r>
    </w:p>
    <w:p w14:paraId="46C341E1" w14:textId="7B8B662D" w:rsidR="008F7D17" w:rsidRPr="00AF1C77" w:rsidRDefault="2238B700" w:rsidP="00ED3BB9">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002A7316">
        <w:rPr>
          <w:rFonts w:ascii="Arial" w:hAnsi="Arial" w:cs="Arial"/>
        </w:rPr>
        <w:t>5</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09D3D284" w14:textId="7459CF1C" w:rsidR="008F7D17" w:rsidRPr="00AF1C77" w:rsidRDefault="008F7D17" w:rsidP="009B732A">
      <w:pPr>
        <w:pStyle w:val="Nagwek2"/>
      </w:pPr>
      <w:r w:rsidRPr="00AF1C77">
        <w:t>Postanowienia końcowe</w:t>
      </w:r>
    </w:p>
    <w:p w14:paraId="1E3FC61B" w14:textId="07E3DC5D" w:rsidR="00C8152E" w:rsidRPr="00AF1C77" w:rsidRDefault="00C8152E" w:rsidP="00BA550A">
      <w:pPr>
        <w:pStyle w:val="Nagwek3"/>
      </w:pPr>
      <w:r w:rsidRPr="00AF1C77">
        <w:t xml:space="preserve">§ </w:t>
      </w:r>
      <w:r w:rsidR="008F2F35" w:rsidRPr="00AF1C77">
        <w:t>3</w:t>
      </w:r>
      <w:r w:rsidR="00BA550A">
        <w:t>0</w:t>
      </w:r>
      <w:r w:rsidR="004D62B2" w:rsidRPr="00AF1C77">
        <w:t>.</w:t>
      </w:r>
    </w:p>
    <w:p w14:paraId="0F9FBD79" w14:textId="7BD54F48"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w:t>
      </w:r>
      <w:r w:rsidR="00313B9E" w:rsidRPr="00AF1C77">
        <w:rPr>
          <w:rFonts w:ascii="Arial" w:hAnsi="Arial" w:cs="Arial"/>
        </w:rPr>
        <w:lastRenderedPageBreak/>
        <w:t>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5D7C76">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6"/>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ED3BB9">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ED3BB9">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B4DCF1C" w:rsidR="00E94D06" w:rsidRPr="00AF1C77" w:rsidRDefault="00E94D06" w:rsidP="00ED3BB9">
      <w:pPr>
        <w:numPr>
          <w:ilvl w:val="0"/>
          <w:numId w:val="5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906DC5" w:rsidRPr="00AF1C77">
        <w:rPr>
          <w:rFonts w:ascii="Arial" w:hAnsi="Arial" w:cs="Arial"/>
        </w:rPr>
        <w:t>2</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1360</w:t>
      </w:r>
      <w:r w:rsidR="00F35835" w:rsidRPr="00AF1C77">
        <w:rPr>
          <w:rFonts w:ascii="Arial" w:hAnsi="Arial" w:cs="Arial"/>
        </w:rPr>
        <w:t>, z późn. zm.</w:t>
      </w:r>
      <w:r w:rsidRPr="00AF1C77">
        <w:rPr>
          <w:rFonts w:ascii="Arial" w:hAnsi="Arial" w:cs="Arial"/>
        </w:rPr>
        <w:t>);</w:t>
      </w:r>
    </w:p>
    <w:p w14:paraId="6C9DDB44" w14:textId="77777777" w:rsidR="00E94D06" w:rsidRPr="00AF1C77" w:rsidRDefault="751E1BDE" w:rsidP="00ED3BB9">
      <w:pPr>
        <w:numPr>
          <w:ilvl w:val="0"/>
          <w:numId w:val="5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ED3BB9">
      <w:pPr>
        <w:numPr>
          <w:ilvl w:val="0"/>
          <w:numId w:val="5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ED3BB9">
      <w:pPr>
        <w:numPr>
          <w:ilvl w:val="0"/>
          <w:numId w:val="52"/>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ED3BB9">
      <w:pPr>
        <w:numPr>
          <w:ilvl w:val="0"/>
          <w:numId w:val="5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 późn. zm.</w:t>
      </w:r>
      <w:r w:rsidRPr="3AAE4FE6">
        <w:rPr>
          <w:rFonts w:ascii="Arial" w:hAnsi="Arial" w:cs="Arial"/>
        </w:rPr>
        <w:t>);</w:t>
      </w:r>
    </w:p>
    <w:p w14:paraId="60F543D0" w14:textId="062D71FD" w:rsidR="000C3435" w:rsidRPr="00AF1C77" w:rsidRDefault="000C3435" w:rsidP="00ED3BB9">
      <w:pPr>
        <w:numPr>
          <w:ilvl w:val="0"/>
          <w:numId w:val="5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200213">
        <w:rPr>
          <w:rFonts w:ascii="Arial" w:hAnsi="Arial" w:cs="Arial"/>
        </w:rPr>
        <w:t>, z późn. zm.</w:t>
      </w:r>
      <w:r w:rsidRPr="00AF1C77">
        <w:rPr>
          <w:rFonts w:ascii="Arial" w:hAnsi="Arial" w:cs="Arial"/>
        </w:rPr>
        <w:t>);</w:t>
      </w:r>
    </w:p>
    <w:p w14:paraId="3C377953" w14:textId="0565BE60" w:rsidR="000C3435" w:rsidRPr="00AF1C77" w:rsidRDefault="000C3435" w:rsidP="00ED3BB9">
      <w:pPr>
        <w:numPr>
          <w:ilvl w:val="0"/>
          <w:numId w:val="5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ED3BB9">
      <w:pPr>
        <w:numPr>
          <w:ilvl w:val="0"/>
          <w:numId w:val="5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ED3BB9">
      <w:pPr>
        <w:numPr>
          <w:ilvl w:val="0"/>
          <w:numId w:val="5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4B8981C6" w:rsidR="008F7D17" w:rsidRPr="00AF1C77" w:rsidRDefault="008F7D17" w:rsidP="00BA550A">
      <w:pPr>
        <w:pStyle w:val="Nagwek3"/>
      </w:pPr>
      <w:r w:rsidRPr="00AF1C77">
        <w:t xml:space="preserve">§ </w:t>
      </w:r>
      <w:r w:rsidR="006C63B2" w:rsidRPr="00AF1C77">
        <w:t>3</w:t>
      </w:r>
      <w:r w:rsidR="00BA550A">
        <w:t>1</w:t>
      </w:r>
      <w:r w:rsidR="004D62B2" w:rsidRPr="00AF1C77">
        <w:t>.</w:t>
      </w:r>
    </w:p>
    <w:p w14:paraId="3564ED92" w14:textId="72E49748" w:rsidR="00DC213F" w:rsidRDefault="008F7D17" w:rsidP="00ED3BB9">
      <w:pPr>
        <w:pStyle w:val="Akapitzlist"/>
        <w:numPr>
          <w:ilvl w:val="0"/>
          <w:numId w:val="5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468C9F5D" w:rsidR="00DC213F" w:rsidRDefault="008D1FD3" w:rsidP="00ED3BB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47"/>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77777777" w:rsidR="00DC213F" w:rsidRPr="00DC213F" w:rsidRDefault="008F7D17" w:rsidP="00ED3BB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48"/>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ED3BB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7544664A" w:rsidR="008F7D17" w:rsidRPr="00AF1C77" w:rsidRDefault="008F7D17" w:rsidP="00BA550A">
      <w:pPr>
        <w:pStyle w:val="Nagwek3"/>
      </w:pPr>
      <w:r w:rsidRPr="00AF1C77">
        <w:t xml:space="preserve">§ </w:t>
      </w:r>
      <w:r w:rsidR="006C63B2" w:rsidRPr="00AF1C77">
        <w:t>3</w:t>
      </w:r>
      <w:r w:rsidR="00BA550A">
        <w:t>2</w:t>
      </w:r>
      <w:r w:rsidR="004D62B2" w:rsidRPr="00AF1C77">
        <w:t>.</w:t>
      </w:r>
    </w:p>
    <w:p w14:paraId="35A22A74" w14:textId="2EA63449" w:rsidR="008F7D17" w:rsidRPr="00AF1C77" w:rsidRDefault="008F7D17" w:rsidP="00ED3BB9">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 xml:space="preserve">trony </w:t>
      </w:r>
      <w:r w:rsidR="00500DF9">
        <w:rPr>
          <w:rFonts w:ascii="Arial" w:hAnsi="Arial" w:cs="Arial"/>
        </w:rPr>
        <w:t xml:space="preserve">Umowy </w:t>
      </w:r>
      <w:r w:rsidRPr="00AF1C77">
        <w:rPr>
          <w:rFonts w:ascii="Arial" w:hAnsi="Arial" w:cs="Arial"/>
        </w:rPr>
        <w:t>będą starały się rozwiązać polubownie.</w:t>
      </w:r>
    </w:p>
    <w:p w14:paraId="29437FB4" w14:textId="1BCA9684" w:rsidR="00B11CCB" w:rsidRPr="00AF1C77" w:rsidRDefault="008F7D17" w:rsidP="00ED3BB9">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C150B29" w:rsidR="008F7D17" w:rsidRPr="00AF1C77" w:rsidRDefault="008F7D17" w:rsidP="00BA550A">
      <w:pPr>
        <w:pStyle w:val="Nagwek3"/>
      </w:pPr>
      <w:r w:rsidRPr="00AF1C77">
        <w:lastRenderedPageBreak/>
        <w:t xml:space="preserve">§ </w:t>
      </w:r>
      <w:r w:rsidR="006C63B2" w:rsidRPr="00AF1C77">
        <w:t>3</w:t>
      </w:r>
      <w:r w:rsidR="00BA550A">
        <w:t>3</w:t>
      </w:r>
      <w:r w:rsidR="004D62B2" w:rsidRPr="00AF1C77">
        <w:t>.</w:t>
      </w:r>
    </w:p>
    <w:p w14:paraId="5D6D496F" w14:textId="59080F58" w:rsidR="008F7D17" w:rsidRPr="00AF1C77" w:rsidRDefault="008F7D17" w:rsidP="00ED3BB9">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1E6EBC88" w:rsidR="008F7D17" w:rsidRPr="00AF1C77" w:rsidRDefault="008F7D17" w:rsidP="00ED3BB9">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F40C2F" w:rsidRPr="00AF1C77">
        <w:rPr>
          <w:rFonts w:ascii="Arial" w:hAnsi="Arial" w:cs="Arial"/>
        </w:rPr>
        <w:t>1</w:t>
      </w:r>
      <w:r w:rsidR="00725377">
        <w:rPr>
          <w:rFonts w:ascii="Arial" w:hAnsi="Arial" w:cs="Arial"/>
        </w:rPr>
        <w:t>5</w:t>
      </w:r>
      <w:r w:rsidR="00262866" w:rsidRPr="00AF1C77">
        <w:rPr>
          <w:rFonts w:ascii="Arial" w:hAnsi="Arial" w:cs="Arial"/>
        </w:rPr>
        <w:t xml:space="preserve"> ust. 1</w:t>
      </w:r>
      <w:r w:rsidR="00725377">
        <w:rPr>
          <w:rFonts w:ascii="Arial" w:hAnsi="Arial" w:cs="Arial"/>
        </w:rPr>
        <w:t xml:space="preserve"> i</w:t>
      </w:r>
      <w:r w:rsidRPr="00AF1C77">
        <w:rPr>
          <w:rFonts w:ascii="Arial" w:hAnsi="Arial" w:cs="Arial"/>
        </w:rPr>
        <w:t xml:space="preserve"> §</w:t>
      </w:r>
      <w:r w:rsidR="00DC213F">
        <w:rPr>
          <w:rFonts w:ascii="Arial" w:hAnsi="Arial" w:cs="Arial"/>
        </w:rPr>
        <w:t xml:space="preserve"> </w:t>
      </w:r>
      <w:r w:rsidR="00CD7F00">
        <w:rPr>
          <w:rFonts w:ascii="Arial" w:hAnsi="Arial" w:cs="Arial"/>
        </w:rPr>
        <w:t>2</w:t>
      </w:r>
      <w:r w:rsidR="00E17867">
        <w:rPr>
          <w:rFonts w:ascii="Arial" w:hAnsi="Arial" w:cs="Arial"/>
        </w:rPr>
        <w:t>5</w:t>
      </w:r>
      <w:r w:rsidR="00CD7F00" w:rsidRPr="00AF1C77">
        <w:rPr>
          <w:rFonts w:ascii="Arial" w:hAnsi="Arial" w:cs="Arial"/>
        </w:rPr>
        <w:t xml:space="preserve"> </w:t>
      </w:r>
      <w:r w:rsidRPr="00AF1C77">
        <w:rPr>
          <w:rFonts w:ascii="Arial" w:hAnsi="Arial" w:cs="Arial"/>
        </w:rPr>
        <w:t>ust. 1.</w:t>
      </w:r>
    </w:p>
    <w:p w14:paraId="55717F1A" w14:textId="1B2CAA31" w:rsidR="008F7D17" w:rsidRPr="00AF1C77" w:rsidRDefault="008F7D17" w:rsidP="00BA550A">
      <w:pPr>
        <w:pStyle w:val="Nagwek3"/>
      </w:pPr>
      <w:r w:rsidRPr="00AF1C77">
        <w:t xml:space="preserve">§ </w:t>
      </w:r>
      <w:r w:rsidR="006C63B2" w:rsidRPr="00AF1C77">
        <w:t>3</w:t>
      </w:r>
      <w:r w:rsidR="00BA550A">
        <w:t>4</w:t>
      </w:r>
      <w:r w:rsidR="004D62B2" w:rsidRPr="00AF1C77">
        <w:t>.</w:t>
      </w:r>
    </w:p>
    <w:p w14:paraId="7E25ED38" w14:textId="45FD16BA" w:rsidR="008F7D17" w:rsidRPr="00AF1C77" w:rsidRDefault="008F7D17" w:rsidP="00ED3BB9">
      <w:pPr>
        <w:numPr>
          <w:ilvl w:val="0"/>
          <w:numId w:val="10"/>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2C64FA">
        <w:rPr>
          <w:rFonts w:ascii="Arial" w:hAnsi="Arial" w:cs="Arial"/>
        </w:rPr>
        <w:t>S</w:t>
      </w:r>
      <w:r w:rsidRPr="00AF1C77">
        <w:rPr>
          <w:rFonts w:ascii="Arial" w:hAnsi="Arial" w:cs="Arial"/>
        </w:rPr>
        <w:t>tron</w:t>
      </w:r>
      <w:r w:rsidR="002C64FA">
        <w:rPr>
          <w:rFonts w:ascii="Arial" w:hAnsi="Arial" w:cs="Arial"/>
        </w:rPr>
        <w:t xml:space="preserve"> Umowy</w:t>
      </w:r>
      <w:r w:rsidRPr="00AF1C77">
        <w:rPr>
          <w:rFonts w:ascii="Arial" w:hAnsi="Arial" w:cs="Arial"/>
        </w:rPr>
        <w:t>.</w:t>
      </w:r>
    </w:p>
    <w:p w14:paraId="100A8950" w14:textId="77777777" w:rsidR="008F7D17" w:rsidRPr="00AF1C77" w:rsidRDefault="008F7D17" w:rsidP="00ED3BB9">
      <w:pPr>
        <w:numPr>
          <w:ilvl w:val="0"/>
          <w:numId w:val="10"/>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2E3FD120" w:rsidR="008F7D17" w:rsidRPr="00AF1C77" w:rsidRDefault="008F7D17"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ED3BB9">
      <w:pPr>
        <w:pStyle w:val="Akapitzlist"/>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49"/>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0FB0DBB6" w14:textId="1FCB74C9" w:rsidR="00846C56" w:rsidRPr="009725B2" w:rsidRDefault="00C33800" w:rsidP="00ED3BB9">
      <w:pPr>
        <w:numPr>
          <w:ilvl w:val="1"/>
          <w:numId w:val="54"/>
        </w:numPr>
        <w:tabs>
          <w:tab w:val="left" w:pos="851"/>
        </w:tabs>
        <w:spacing w:line="276" w:lineRule="auto"/>
        <w:ind w:left="851" w:hanging="425"/>
        <w:rPr>
          <w:rFonts w:ascii="Arial" w:hAnsi="Arial" w:cs="Arial"/>
        </w:rPr>
      </w:pPr>
      <w:r w:rsidRPr="009725B2">
        <w:rPr>
          <w:rFonts w:ascii="Arial" w:hAnsi="Arial" w:cs="Arial"/>
        </w:rPr>
        <w:t xml:space="preserve">załącznik nr </w:t>
      </w:r>
      <w:r w:rsidR="009725B2">
        <w:rPr>
          <w:rFonts w:ascii="Arial" w:hAnsi="Arial" w:cs="Arial"/>
        </w:rPr>
        <w:t>5</w:t>
      </w:r>
      <w:r w:rsidRPr="009725B2">
        <w:rPr>
          <w:rFonts w:ascii="Arial" w:hAnsi="Arial" w:cs="Arial"/>
        </w:rPr>
        <w:t xml:space="preserve">: </w:t>
      </w:r>
      <w:r w:rsidR="00846C56" w:rsidRPr="009725B2">
        <w:rPr>
          <w:rFonts w:ascii="Arial" w:hAnsi="Arial" w:cs="Arial"/>
        </w:rPr>
        <w:t>Wzór informacji o uczestnikach Projektu</w:t>
      </w:r>
      <w:r w:rsidR="0008695B" w:rsidRPr="009725B2">
        <w:rPr>
          <w:rFonts w:ascii="Arial" w:hAnsi="Arial" w:cs="Arial"/>
        </w:rPr>
        <w:t>;</w:t>
      </w:r>
    </w:p>
    <w:p w14:paraId="3C5AD72B" w14:textId="5B4BF3DF" w:rsidR="00771D50" w:rsidRPr="00AF1C77" w:rsidRDefault="00771D50"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6</w:t>
      </w:r>
      <w:r w:rsidRPr="00AF1C77">
        <w:rPr>
          <w:rFonts w:ascii="Arial" w:hAnsi="Arial" w:cs="Arial"/>
        </w:rPr>
        <w:t>:</w:t>
      </w:r>
      <w:r w:rsidR="00E3117D" w:rsidRPr="00AF1C77">
        <w:rPr>
          <w:rFonts w:ascii="Arial" w:hAnsi="Arial" w:cs="Arial"/>
        </w:rPr>
        <w:t xml:space="preserve"> Klauzula informacyjna Instytucji Zarządzającej;</w:t>
      </w:r>
    </w:p>
    <w:p w14:paraId="4B169481" w14:textId="0BD79C57" w:rsidR="001A0061" w:rsidRPr="00AF1C77" w:rsidRDefault="00771D50"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7</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69955F6A" w:rsidR="007A389C" w:rsidRPr="00AF1C77" w:rsidRDefault="00C33800"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8</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8" w:name="_Hlk125715871"/>
    </w:p>
    <w:p w14:paraId="6BC2A8FB" w14:textId="48E83377" w:rsidR="00846C56" w:rsidRPr="00AF1C77" w:rsidRDefault="007A389C" w:rsidP="00ED3BB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9</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2F073ED9" w14:textId="12164999" w:rsidR="003B218F"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3B218F"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F3DFF" w14:textId="77777777" w:rsidR="00ED3BB9" w:rsidRDefault="00ED3BB9" w:rsidP="00FE0628">
      <w:r>
        <w:separator/>
      </w:r>
    </w:p>
  </w:endnote>
  <w:endnote w:type="continuationSeparator" w:id="0">
    <w:p w14:paraId="2C458438" w14:textId="77777777" w:rsidR="00ED3BB9" w:rsidRDefault="00ED3BB9" w:rsidP="00FE0628">
      <w:r>
        <w:continuationSeparator/>
      </w:r>
    </w:p>
  </w:endnote>
  <w:endnote w:type="continuationNotice" w:id="1">
    <w:p w14:paraId="28C3355D" w14:textId="77777777" w:rsidR="00ED3BB9" w:rsidRDefault="00ED3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E6FA" w14:textId="77777777" w:rsidR="00ED3BB9" w:rsidRDefault="00ED3BB9" w:rsidP="00FE0628">
      <w:r>
        <w:separator/>
      </w:r>
    </w:p>
  </w:footnote>
  <w:footnote w:type="continuationSeparator" w:id="0">
    <w:p w14:paraId="6DE8D672" w14:textId="77777777" w:rsidR="00ED3BB9" w:rsidRDefault="00ED3BB9" w:rsidP="00FE0628">
      <w:r>
        <w:continuationSeparator/>
      </w:r>
    </w:p>
  </w:footnote>
  <w:footnote w:type="continuationNotice" w:id="1">
    <w:p w14:paraId="44CDCAE0" w14:textId="77777777" w:rsidR="00ED3BB9" w:rsidRDefault="00ED3BB9"/>
  </w:footnote>
  <w:footnote w:id="2">
    <w:p w14:paraId="021F4A1D" w14:textId="094F9C55"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 Priorytet</w:t>
      </w:r>
      <w:r w:rsidR="009C505E">
        <w:rPr>
          <w:rFonts w:ascii="Arial" w:hAnsi="Arial" w:cs="Arial"/>
          <w:sz w:val="18"/>
          <w:szCs w:val="18"/>
        </w:rPr>
        <w:t>u</w:t>
      </w:r>
      <w:r w:rsidRPr="00490746">
        <w:rPr>
          <w:rFonts w:ascii="Arial" w:hAnsi="Arial" w:cs="Arial"/>
          <w:sz w:val="18"/>
          <w:szCs w:val="18"/>
        </w:rPr>
        <w:t xml:space="preserve"> VI</w:t>
      </w:r>
      <w:r w:rsidR="009C505E">
        <w:rPr>
          <w:rFonts w:ascii="Arial" w:hAnsi="Arial" w:cs="Arial"/>
          <w:sz w:val="18"/>
          <w:szCs w:val="18"/>
        </w:rPr>
        <w:t xml:space="preserve"> </w:t>
      </w:r>
      <w:r w:rsidR="00FC1B7B">
        <w:rPr>
          <w:rFonts w:ascii="Arial" w:hAnsi="Arial" w:cs="Arial"/>
          <w:sz w:val="18"/>
          <w:szCs w:val="18"/>
        </w:rPr>
        <w:t>(</w:t>
      </w:r>
      <w:r w:rsidR="009C505E">
        <w:rPr>
          <w:rFonts w:ascii="Arial" w:hAnsi="Arial" w:cs="Arial"/>
          <w:sz w:val="18"/>
          <w:szCs w:val="18"/>
        </w:rPr>
        <w:t xml:space="preserve">Działanie </w:t>
      </w:r>
      <w:r w:rsidR="009467EE">
        <w:rPr>
          <w:rFonts w:ascii="Arial" w:hAnsi="Arial" w:cs="Arial"/>
          <w:sz w:val="18"/>
          <w:szCs w:val="18"/>
        </w:rPr>
        <w:t>6.4</w:t>
      </w:r>
      <w:r w:rsidR="00FC1B7B">
        <w:rPr>
          <w:rFonts w:ascii="Arial" w:hAnsi="Arial" w:cs="Arial"/>
          <w:sz w:val="18"/>
          <w:szCs w:val="18"/>
        </w:rPr>
        <w:t>)</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 xml:space="preserve">Wzór umowy 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2C64FA">
        <w:rPr>
          <w:rFonts w:ascii="Arial" w:hAnsi="Arial" w:cs="Arial"/>
          <w:sz w:val="18"/>
          <w:szCs w:val="18"/>
        </w:rPr>
        <w:t xml:space="preserve">Umowy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umowy 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Umowy</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0B4711EA"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F12CA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1123ED89"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62A12D1D"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2">
    <w:p w14:paraId="04151AC9" w14:textId="1F881D68" w:rsidR="00CD7793" w:rsidRPr="00CD7793" w:rsidRDefault="00CD7793">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C479EC" w:rsidRPr="00EB7ECA" w:rsidRDefault="00C479EC" w:rsidP="00393B42">
      <w:pPr>
        <w:pStyle w:val="Tekstprzypisudolnego"/>
        <w:spacing w:line="276" w:lineRule="aut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C479EC" w:rsidRPr="00DE75EF" w:rsidRDefault="00C479EC" w:rsidP="00393B42">
      <w:pPr>
        <w:pStyle w:val="Tekstprzypisudolnego"/>
        <w:spacing w:line="276" w:lineRule="aut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8">
    <w:p w14:paraId="2F57108B" w14:textId="77777777" w:rsidR="00C479EC" w:rsidRPr="00294063" w:rsidRDefault="00C479EC" w:rsidP="00393B42">
      <w:pPr>
        <w:pStyle w:val="Tekstprzypisudolnego"/>
        <w:spacing w:line="276" w:lineRule="aut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C479EC" w:rsidRPr="00534940" w:rsidRDefault="00C479EC" w:rsidP="00393B42">
      <w:pPr>
        <w:pStyle w:val="Tekstprzypisudolnego"/>
        <w:spacing w:line="276" w:lineRule="auto"/>
        <w:ind w:left="284" w:hanging="284"/>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C479EC" w:rsidRPr="00534940" w:rsidRDefault="00C479EC" w:rsidP="00393B42">
      <w:pPr>
        <w:pStyle w:val="Tekstprzypisudolnego"/>
        <w:spacing w:line="276" w:lineRule="auto"/>
        <w:ind w:left="284" w:hanging="284"/>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22">
    <w:p w14:paraId="6EE7013B" w14:textId="3918A9B5"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68F7DD1C" w14:textId="38351865" w:rsidR="00327DBD" w:rsidRDefault="00327DBD" w:rsidP="00C50D81">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r w:rsidR="00341F1C">
        <w:rPr>
          <w:rFonts w:ascii="Arial" w:hAnsi="Arial" w:cs="Arial"/>
          <w:sz w:val="18"/>
          <w:szCs w:val="18"/>
        </w:rPr>
        <w:t>.</w:t>
      </w:r>
    </w:p>
  </w:footnote>
  <w:footnote w:id="24">
    <w:p w14:paraId="2D550D2D" w14:textId="6BF028AC" w:rsidR="00341F1C" w:rsidRDefault="00341F1C" w:rsidP="00C50D81">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6">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7">
    <w:p w14:paraId="0AD93D99" w14:textId="77777777"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28">
    <w:p w14:paraId="4B1CCF27" w14:textId="36FA8665"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9">
    <w:p w14:paraId="2B43F8B5" w14:textId="02657F89" w:rsidR="00C479EC" w:rsidRPr="00964D88"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0">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1">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2">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3">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34">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5">
    <w:p w14:paraId="113AAEA9" w14:textId="3B066D41"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6"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w:t>
      </w:r>
      <w:bookmarkEnd w:id="6"/>
    </w:p>
  </w:footnote>
  <w:footnote w:id="36">
    <w:p w14:paraId="134B389A" w14:textId="56D6CD72"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37">
    <w:p w14:paraId="47C7300E" w14:textId="4C5D86BA"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w:t>
      </w:r>
    </w:p>
  </w:footnote>
  <w:footnote w:id="38">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9">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0">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1">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42">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3">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4">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5">
    <w:p w14:paraId="18384C11" w14:textId="77777777"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46">
    <w:p w14:paraId="3542B4DD" w14:textId="7777777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47">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8">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9">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7"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6FF83C06"/>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3"/>
  </w:num>
  <w:num w:numId="2">
    <w:abstractNumId w:val="27"/>
  </w:num>
  <w:num w:numId="3">
    <w:abstractNumId w:val="39"/>
  </w:num>
  <w:num w:numId="4">
    <w:abstractNumId w:val="31"/>
  </w:num>
  <w:num w:numId="5">
    <w:abstractNumId w:val="34"/>
  </w:num>
  <w:num w:numId="6">
    <w:abstractNumId w:val="12"/>
  </w:num>
  <w:num w:numId="7">
    <w:abstractNumId w:val="60"/>
  </w:num>
  <w:num w:numId="8">
    <w:abstractNumId w:val="36"/>
  </w:num>
  <w:num w:numId="9">
    <w:abstractNumId w:val="35"/>
  </w:num>
  <w:num w:numId="10">
    <w:abstractNumId w:val="13"/>
  </w:num>
  <w:num w:numId="11">
    <w:abstractNumId w:val="56"/>
  </w:num>
  <w:num w:numId="12">
    <w:abstractNumId w:val="43"/>
  </w:num>
  <w:num w:numId="13">
    <w:abstractNumId w:val="41"/>
  </w:num>
  <w:num w:numId="14">
    <w:abstractNumId w:val="51"/>
  </w:num>
  <w:num w:numId="15">
    <w:abstractNumId w:val="55"/>
  </w:num>
  <w:num w:numId="16">
    <w:abstractNumId w:val="57"/>
  </w:num>
  <w:num w:numId="17">
    <w:abstractNumId w:val="32"/>
  </w:num>
  <w:num w:numId="18">
    <w:abstractNumId w:val="16"/>
  </w:num>
  <w:num w:numId="19">
    <w:abstractNumId w:val="4"/>
  </w:num>
  <w:num w:numId="20">
    <w:abstractNumId w:val="49"/>
  </w:num>
  <w:num w:numId="21">
    <w:abstractNumId w:val="28"/>
  </w:num>
  <w:num w:numId="22">
    <w:abstractNumId w:val="45"/>
  </w:num>
  <w:num w:numId="23">
    <w:abstractNumId w:val="8"/>
  </w:num>
  <w:num w:numId="24">
    <w:abstractNumId w:val="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4"/>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num>
  <w:num w:numId="34">
    <w:abstractNumId w:val="37"/>
  </w:num>
  <w:num w:numId="35">
    <w:abstractNumId w:val="46"/>
  </w:num>
  <w:num w:numId="36">
    <w:abstractNumId w:val="17"/>
  </w:num>
  <w:num w:numId="37">
    <w:abstractNumId w:val="25"/>
  </w:num>
  <w:num w:numId="38">
    <w:abstractNumId w:val="20"/>
  </w:num>
  <w:num w:numId="39">
    <w:abstractNumId w:val="22"/>
  </w:num>
  <w:num w:numId="40">
    <w:abstractNumId w:val="3"/>
  </w:num>
  <w:num w:numId="41">
    <w:abstractNumId w:val="18"/>
  </w:num>
  <w:num w:numId="42">
    <w:abstractNumId w:val="7"/>
  </w:num>
  <w:num w:numId="43">
    <w:abstractNumId w:val="9"/>
  </w:num>
  <w:num w:numId="44">
    <w:abstractNumId w:val="10"/>
  </w:num>
  <w:num w:numId="45">
    <w:abstractNumId w:val="19"/>
  </w:num>
  <w:num w:numId="46">
    <w:abstractNumId w:val="11"/>
  </w:num>
  <w:num w:numId="47">
    <w:abstractNumId w:val="42"/>
  </w:num>
  <w:num w:numId="48">
    <w:abstractNumId w:val="33"/>
  </w:num>
  <w:num w:numId="49">
    <w:abstractNumId w:val="30"/>
  </w:num>
  <w:num w:numId="50">
    <w:abstractNumId w:val="1"/>
  </w:num>
  <w:num w:numId="51">
    <w:abstractNumId w:val="21"/>
  </w:num>
  <w:num w:numId="52">
    <w:abstractNumId w:val="15"/>
  </w:num>
  <w:num w:numId="53">
    <w:abstractNumId w:val="44"/>
  </w:num>
  <w:num w:numId="54">
    <w:abstractNumId w:val="29"/>
  </w:num>
  <w:num w:numId="55">
    <w:abstractNumId w:val="52"/>
  </w:num>
  <w:num w:numId="56">
    <w:abstractNumId w:val="59"/>
  </w:num>
  <w:num w:numId="57">
    <w:abstractNumId w:val="5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abstractNumId w:val="38"/>
  </w:num>
  <w:num w:numId="59">
    <w:abstractNumId w:val="2"/>
  </w:num>
  <w:num w:numId="60">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8A6"/>
    <w:rsid w:val="00012099"/>
    <w:rsid w:val="000124C0"/>
    <w:rsid w:val="00012593"/>
    <w:rsid w:val="000131A6"/>
    <w:rsid w:val="00013416"/>
    <w:rsid w:val="0001457C"/>
    <w:rsid w:val="00014880"/>
    <w:rsid w:val="000150AE"/>
    <w:rsid w:val="00015DF2"/>
    <w:rsid w:val="00016611"/>
    <w:rsid w:val="000166F4"/>
    <w:rsid w:val="00017385"/>
    <w:rsid w:val="00017652"/>
    <w:rsid w:val="00017DED"/>
    <w:rsid w:val="0002056C"/>
    <w:rsid w:val="00021503"/>
    <w:rsid w:val="00021631"/>
    <w:rsid w:val="00021D55"/>
    <w:rsid w:val="000222E4"/>
    <w:rsid w:val="00022C8B"/>
    <w:rsid w:val="000233C6"/>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4D0"/>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B31"/>
    <w:rsid w:val="000A0BD4"/>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697"/>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E25"/>
    <w:rsid w:val="00132F12"/>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5E11"/>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87A"/>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7ECF"/>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4600"/>
    <w:rsid w:val="001F4663"/>
    <w:rsid w:val="001F5338"/>
    <w:rsid w:val="001F58CE"/>
    <w:rsid w:val="001F5902"/>
    <w:rsid w:val="001F59BD"/>
    <w:rsid w:val="001F5C55"/>
    <w:rsid w:val="001F5E66"/>
    <w:rsid w:val="001F712F"/>
    <w:rsid w:val="001F73A9"/>
    <w:rsid w:val="001F7708"/>
    <w:rsid w:val="001F7DAF"/>
    <w:rsid w:val="001F7ECF"/>
    <w:rsid w:val="002000EE"/>
    <w:rsid w:val="00200213"/>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BCC"/>
    <w:rsid w:val="00250C60"/>
    <w:rsid w:val="002513DD"/>
    <w:rsid w:val="00251F81"/>
    <w:rsid w:val="00252FA4"/>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F1D"/>
    <w:rsid w:val="00265195"/>
    <w:rsid w:val="002651A3"/>
    <w:rsid w:val="00265D69"/>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316"/>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1D83"/>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A59"/>
    <w:rsid w:val="002E3B86"/>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440"/>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29D"/>
    <w:rsid w:val="00307C08"/>
    <w:rsid w:val="00310552"/>
    <w:rsid w:val="00310A1D"/>
    <w:rsid w:val="00310C38"/>
    <w:rsid w:val="00311249"/>
    <w:rsid w:val="00311FFF"/>
    <w:rsid w:val="00312097"/>
    <w:rsid w:val="003123F8"/>
    <w:rsid w:val="003125AD"/>
    <w:rsid w:val="00312FD9"/>
    <w:rsid w:val="00313AAF"/>
    <w:rsid w:val="00313B08"/>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AB2"/>
    <w:rsid w:val="00335CE0"/>
    <w:rsid w:val="00335DCD"/>
    <w:rsid w:val="00336A8B"/>
    <w:rsid w:val="0033729E"/>
    <w:rsid w:val="0033796C"/>
    <w:rsid w:val="003401B7"/>
    <w:rsid w:val="00340C8B"/>
    <w:rsid w:val="00341422"/>
    <w:rsid w:val="00341F1C"/>
    <w:rsid w:val="00341F4F"/>
    <w:rsid w:val="0034236E"/>
    <w:rsid w:val="003439FA"/>
    <w:rsid w:val="00343B85"/>
    <w:rsid w:val="00343C54"/>
    <w:rsid w:val="00345985"/>
    <w:rsid w:val="0034625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BB6"/>
    <w:rsid w:val="00376EE7"/>
    <w:rsid w:val="00376FAC"/>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CFC"/>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926"/>
    <w:rsid w:val="00450C34"/>
    <w:rsid w:val="00450EB1"/>
    <w:rsid w:val="004511A6"/>
    <w:rsid w:val="0045128D"/>
    <w:rsid w:val="004518CB"/>
    <w:rsid w:val="00451E96"/>
    <w:rsid w:val="00451F47"/>
    <w:rsid w:val="00452264"/>
    <w:rsid w:val="00452A2A"/>
    <w:rsid w:val="0045354A"/>
    <w:rsid w:val="00453551"/>
    <w:rsid w:val="004545A1"/>
    <w:rsid w:val="00454902"/>
    <w:rsid w:val="00454CEF"/>
    <w:rsid w:val="0045520A"/>
    <w:rsid w:val="004552B2"/>
    <w:rsid w:val="0045599C"/>
    <w:rsid w:val="00455AAB"/>
    <w:rsid w:val="00455FDF"/>
    <w:rsid w:val="00456441"/>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10B1"/>
    <w:rsid w:val="004713C6"/>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5C9"/>
    <w:rsid w:val="00482B2E"/>
    <w:rsid w:val="004836E1"/>
    <w:rsid w:val="00483E6A"/>
    <w:rsid w:val="00484927"/>
    <w:rsid w:val="00484EC2"/>
    <w:rsid w:val="00485FBB"/>
    <w:rsid w:val="00486124"/>
    <w:rsid w:val="0048683A"/>
    <w:rsid w:val="004876C6"/>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AFE"/>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3FFF"/>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65DA"/>
    <w:rsid w:val="0051794F"/>
    <w:rsid w:val="005210AB"/>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2CAF"/>
    <w:rsid w:val="00543947"/>
    <w:rsid w:val="00543F81"/>
    <w:rsid w:val="00544A5D"/>
    <w:rsid w:val="005456F9"/>
    <w:rsid w:val="0054587B"/>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66E"/>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6C40"/>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2276"/>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1CBF"/>
    <w:rsid w:val="005A218F"/>
    <w:rsid w:val="005A23C0"/>
    <w:rsid w:val="005A242E"/>
    <w:rsid w:val="005A2B9D"/>
    <w:rsid w:val="005A2C81"/>
    <w:rsid w:val="005A3300"/>
    <w:rsid w:val="005A39AC"/>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B3A"/>
    <w:rsid w:val="005B5D87"/>
    <w:rsid w:val="005B6639"/>
    <w:rsid w:val="005B6CE9"/>
    <w:rsid w:val="005B7668"/>
    <w:rsid w:val="005B7FA0"/>
    <w:rsid w:val="005B7FAE"/>
    <w:rsid w:val="005C11F2"/>
    <w:rsid w:val="005C15C4"/>
    <w:rsid w:val="005C1650"/>
    <w:rsid w:val="005C1863"/>
    <w:rsid w:val="005C19D8"/>
    <w:rsid w:val="005C1BFD"/>
    <w:rsid w:val="005C2586"/>
    <w:rsid w:val="005C273F"/>
    <w:rsid w:val="005C2BD7"/>
    <w:rsid w:val="005C2BDC"/>
    <w:rsid w:val="005C38D5"/>
    <w:rsid w:val="005C3E0D"/>
    <w:rsid w:val="005C3F27"/>
    <w:rsid w:val="005C43F3"/>
    <w:rsid w:val="005C4EDD"/>
    <w:rsid w:val="005C5070"/>
    <w:rsid w:val="005C5365"/>
    <w:rsid w:val="005C5B10"/>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D7C76"/>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6F94"/>
    <w:rsid w:val="00687DC7"/>
    <w:rsid w:val="00690954"/>
    <w:rsid w:val="00690BAD"/>
    <w:rsid w:val="0069175B"/>
    <w:rsid w:val="00691EE8"/>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0B5E"/>
    <w:rsid w:val="006A1494"/>
    <w:rsid w:val="006A23D5"/>
    <w:rsid w:val="006A2693"/>
    <w:rsid w:val="006A28E9"/>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00"/>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0B7B"/>
    <w:rsid w:val="006E10F9"/>
    <w:rsid w:val="006E1346"/>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BD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894"/>
    <w:rsid w:val="007208F0"/>
    <w:rsid w:val="00720A4A"/>
    <w:rsid w:val="00720BEF"/>
    <w:rsid w:val="00720F2C"/>
    <w:rsid w:val="0072104E"/>
    <w:rsid w:val="00721450"/>
    <w:rsid w:val="00721646"/>
    <w:rsid w:val="00721C04"/>
    <w:rsid w:val="00721C3B"/>
    <w:rsid w:val="00722423"/>
    <w:rsid w:val="00722CE2"/>
    <w:rsid w:val="0072365B"/>
    <w:rsid w:val="00723A7A"/>
    <w:rsid w:val="0072443A"/>
    <w:rsid w:val="00725321"/>
    <w:rsid w:val="00725377"/>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9F1"/>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AD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95D"/>
    <w:rsid w:val="007D7C05"/>
    <w:rsid w:val="007D7C81"/>
    <w:rsid w:val="007E0086"/>
    <w:rsid w:val="007E0479"/>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945"/>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DED"/>
    <w:rsid w:val="008D1FD3"/>
    <w:rsid w:val="008D2116"/>
    <w:rsid w:val="008D2175"/>
    <w:rsid w:val="008D288C"/>
    <w:rsid w:val="008D38A1"/>
    <w:rsid w:val="008D3DA9"/>
    <w:rsid w:val="008D40D8"/>
    <w:rsid w:val="008D4266"/>
    <w:rsid w:val="008D4CEF"/>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A6F"/>
    <w:rsid w:val="008F2303"/>
    <w:rsid w:val="008F26A3"/>
    <w:rsid w:val="008F2B2A"/>
    <w:rsid w:val="008F2B83"/>
    <w:rsid w:val="008F2F35"/>
    <w:rsid w:val="008F3447"/>
    <w:rsid w:val="008F3ECE"/>
    <w:rsid w:val="008F3F77"/>
    <w:rsid w:val="008F474A"/>
    <w:rsid w:val="008F4A25"/>
    <w:rsid w:val="008F5915"/>
    <w:rsid w:val="008F5FE4"/>
    <w:rsid w:val="008F61F6"/>
    <w:rsid w:val="008F68C6"/>
    <w:rsid w:val="008F6D7E"/>
    <w:rsid w:val="008F7B1C"/>
    <w:rsid w:val="008F7D17"/>
    <w:rsid w:val="008F7E39"/>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2940"/>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84"/>
    <w:rsid w:val="00927571"/>
    <w:rsid w:val="00927DA0"/>
    <w:rsid w:val="00927DCB"/>
    <w:rsid w:val="00930372"/>
    <w:rsid w:val="009306DE"/>
    <w:rsid w:val="00930DA7"/>
    <w:rsid w:val="0093117B"/>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5B2"/>
    <w:rsid w:val="00972742"/>
    <w:rsid w:val="00972838"/>
    <w:rsid w:val="00972F7A"/>
    <w:rsid w:val="00974274"/>
    <w:rsid w:val="009747A9"/>
    <w:rsid w:val="0097527D"/>
    <w:rsid w:val="009756CA"/>
    <w:rsid w:val="00975AE9"/>
    <w:rsid w:val="00975F0C"/>
    <w:rsid w:val="0097602A"/>
    <w:rsid w:val="009770E1"/>
    <w:rsid w:val="00977F48"/>
    <w:rsid w:val="009807DE"/>
    <w:rsid w:val="00981420"/>
    <w:rsid w:val="00981654"/>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61B2"/>
    <w:rsid w:val="009966A3"/>
    <w:rsid w:val="00996BC6"/>
    <w:rsid w:val="00997650"/>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32A"/>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529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EA0"/>
    <w:rsid w:val="00A4110F"/>
    <w:rsid w:val="00A414CA"/>
    <w:rsid w:val="00A41AAB"/>
    <w:rsid w:val="00A4223E"/>
    <w:rsid w:val="00A43680"/>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66DB"/>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706"/>
    <w:rsid w:val="00A87E2E"/>
    <w:rsid w:val="00A9062D"/>
    <w:rsid w:val="00A9093F"/>
    <w:rsid w:val="00A91839"/>
    <w:rsid w:val="00A918B6"/>
    <w:rsid w:val="00A92B6F"/>
    <w:rsid w:val="00A93752"/>
    <w:rsid w:val="00A94155"/>
    <w:rsid w:val="00A942F0"/>
    <w:rsid w:val="00A952EA"/>
    <w:rsid w:val="00A95311"/>
    <w:rsid w:val="00A9610B"/>
    <w:rsid w:val="00A9679D"/>
    <w:rsid w:val="00A96930"/>
    <w:rsid w:val="00A9E6B8"/>
    <w:rsid w:val="00AA00DE"/>
    <w:rsid w:val="00AA0144"/>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069"/>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47E31"/>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E89"/>
    <w:rsid w:val="00B62318"/>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5690"/>
    <w:rsid w:val="00B968F9"/>
    <w:rsid w:val="00B9726D"/>
    <w:rsid w:val="00B97E76"/>
    <w:rsid w:val="00BA015C"/>
    <w:rsid w:val="00BA0B5A"/>
    <w:rsid w:val="00BA1784"/>
    <w:rsid w:val="00BA2CA4"/>
    <w:rsid w:val="00BA2D32"/>
    <w:rsid w:val="00BA550A"/>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B774B"/>
    <w:rsid w:val="00BC0E9A"/>
    <w:rsid w:val="00BC10EE"/>
    <w:rsid w:val="00BC1412"/>
    <w:rsid w:val="00BC19C8"/>
    <w:rsid w:val="00BC24A0"/>
    <w:rsid w:val="00BC34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2F32"/>
    <w:rsid w:val="00BD3068"/>
    <w:rsid w:val="00BD43F7"/>
    <w:rsid w:val="00BD4CC9"/>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4FF7"/>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2AE8"/>
    <w:rsid w:val="00C03A5F"/>
    <w:rsid w:val="00C03D98"/>
    <w:rsid w:val="00C040E4"/>
    <w:rsid w:val="00C043AA"/>
    <w:rsid w:val="00C04D6A"/>
    <w:rsid w:val="00C04FD2"/>
    <w:rsid w:val="00C055AD"/>
    <w:rsid w:val="00C05668"/>
    <w:rsid w:val="00C05C4A"/>
    <w:rsid w:val="00C06203"/>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1F0"/>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34E"/>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4CDF"/>
    <w:rsid w:val="00C9581A"/>
    <w:rsid w:val="00C958DC"/>
    <w:rsid w:val="00C95CB4"/>
    <w:rsid w:val="00C95E77"/>
    <w:rsid w:val="00C96409"/>
    <w:rsid w:val="00C967FA"/>
    <w:rsid w:val="00C970A8"/>
    <w:rsid w:val="00CA079E"/>
    <w:rsid w:val="00CA1AE1"/>
    <w:rsid w:val="00CA1D1F"/>
    <w:rsid w:val="00CA204A"/>
    <w:rsid w:val="00CA20C2"/>
    <w:rsid w:val="00CA26BF"/>
    <w:rsid w:val="00CA2C78"/>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1F"/>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0636"/>
    <w:rsid w:val="00CD10C1"/>
    <w:rsid w:val="00CD121B"/>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78"/>
    <w:rsid w:val="00CD7793"/>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3982"/>
    <w:rsid w:val="00D43A73"/>
    <w:rsid w:val="00D44891"/>
    <w:rsid w:val="00D44F06"/>
    <w:rsid w:val="00D44F5B"/>
    <w:rsid w:val="00D46DEB"/>
    <w:rsid w:val="00D46EDD"/>
    <w:rsid w:val="00D476C3"/>
    <w:rsid w:val="00D51974"/>
    <w:rsid w:val="00D52187"/>
    <w:rsid w:val="00D53FA3"/>
    <w:rsid w:val="00D542FC"/>
    <w:rsid w:val="00D55D05"/>
    <w:rsid w:val="00D564D8"/>
    <w:rsid w:val="00D56792"/>
    <w:rsid w:val="00D56FA2"/>
    <w:rsid w:val="00D56FAE"/>
    <w:rsid w:val="00D57059"/>
    <w:rsid w:val="00D572D1"/>
    <w:rsid w:val="00D57842"/>
    <w:rsid w:val="00D578EC"/>
    <w:rsid w:val="00D60369"/>
    <w:rsid w:val="00D608AE"/>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7781A"/>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4F73"/>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779"/>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09D6"/>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867"/>
    <w:rsid w:val="00E20E9E"/>
    <w:rsid w:val="00E22C6E"/>
    <w:rsid w:val="00E22D23"/>
    <w:rsid w:val="00E22F12"/>
    <w:rsid w:val="00E2350E"/>
    <w:rsid w:val="00E23BA4"/>
    <w:rsid w:val="00E24994"/>
    <w:rsid w:val="00E24EB3"/>
    <w:rsid w:val="00E2588A"/>
    <w:rsid w:val="00E25BA0"/>
    <w:rsid w:val="00E26453"/>
    <w:rsid w:val="00E2683D"/>
    <w:rsid w:val="00E269AA"/>
    <w:rsid w:val="00E27200"/>
    <w:rsid w:val="00E27333"/>
    <w:rsid w:val="00E276A4"/>
    <w:rsid w:val="00E27CD5"/>
    <w:rsid w:val="00E30257"/>
    <w:rsid w:val="00E30321"/>
    <w:rsid w:val="00E3072F"/>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48C"/>
    <w:rsid w:val="00E4160A"/>
    <w:rsid w:val="00E418C9"/>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12D"/>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7BE"/>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5A7"/>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3BB9"/>
    <w:rsid w:val="00ED4331"/>
    <w:rsid w:val="00ED4397"/>
    <w:rsid w:val="00ED542F"/>
    <w:rsid w:val="00ED54D0"/>
    <w:rsid w:val="00ED6744"/>
    <w:rsid w:val="00ED6BD4"/>
    <w:rsid w:val="00ED7352"/>
    <w:rsid w:val="00ED7D92"/>
    <w:rsid w:val="00EE1282"/>
    <w:rsid w:val="00EE136B"/>
    <w:rsid w:val="00EE2DE2"/>
    <w:rsid w:val="00EE3034"/>
    <w:rsid w:val="00EE31B6"/>
    <w:rsid w:val="00EE328A"/>
    <w:rsid w:val="00EE36C0"/>
    <w:rsid w:val="00EE371C"/>
    <w:rsid w:val="00EE3815"/>
    <w:rsid w:val="00EE3DC0"/>
    <w:rsid w:val="00EE4A9E"/>
    <w:rsid w:val="00EE4DCC"/>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446"/>
    <w:rsid w:val="00F12871"/>
    <w:rsid w:val="00F12CA0"/>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27A9"/>
    <w:rsid w:val="00F534E5"/>
    <w:rsid w:val="00F54EE8"/>
    <w:rsid w:val="00F54F8F"/>
    <w:rsid w:val="00F55814"/>
    <w:rsid w:val="00F55869"/>
    <w:rsid w:val="00F561A7"/>
    <w:rsid w:val="00F5634A"/>
    <w:rsid w:val="00F56897"/>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6E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4EB"/>
    <w:rsid w:val="00FC79C2"/>
    <w:rsid w:val="00FC7EC0"/>
    <w:rsid w:val="00FD029B"/>
    <w:rsid w:val="00FD0C08"/>
    <w:rsid w:val="00FD14F0"/>
    <w:rsid w:val="00FD19CC"/>
    <w:rsid w:val="00FD2EEF"/>
    <w:rsid w:val="00FD3B65"/>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B732A"/>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BA550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B732A"/>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2"/>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A550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7220742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PL-B5-UNIT@e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8230;iod@bgk.pl&#8230;&#8230;&#8230;&#823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ydarzenia@mazowi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FAFFDA39-B67C-45D8-8BBD-FF928606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12126</Words>
  <Characters>72761</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WSadzynska</cp:lastModifiedBy>
  <cp:revision>10</cp:revision>
  <cp:lastPrinted>2023-06-13T10:16:00Z</cp:lastPrinted>
  <dcterms:created xsi:type="dcterms:W3CDTF">2023-06-19T12:42:00Z</dcterms:created>
  <dcterms:modified xsi:type="dcterms:W3CDTF">2023-06-28T07:56:00Z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